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978C" w14:textId="77777777" w:rsidR="00736D32" w:rsidRDefault="00736D32" w:rsidP="00736D32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14:paraId="311C82F8" w14:textId="09E172A1" w:rsidR="00736D32" w:rsidRPr="00BC7527" w:rsidRDefault="00DE194F" w:rsidP="00736D32">
      <w:pPr>
        <w:spacing w:line="360" w:lineRule="atLeast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 </w:t>
      </w:r>
      <w:r w:rsidR="005753DA">
        <w:rPr>
          <w:rFonts w:cs="Arial"/>
          <w:sz w:val="22"/>
          <w:lang w:val="it-IT"/>
        </w:rPr>
        <w:t xml:space="preserve">6 </w:t>
      </w:r>
      <w:r>
        <w:rPr>
          <w:rFonts w:cs="Arial"/>
          <w:sz w:val="22"/>
          <w:lang w:val="it-IT"/>
        </w:rPr>
        <w:t>settembre</w:t>
      </w:r>
      <w:r w:rsidR="00736D32" w:rsidRPr="00BC7527">
        <w:rPr>
          <w:rFonts w:cs="Arial"/>
          <w:sz w:val="22"/>
          <w:lang w:val="it-IT"/>
        </w:rPr>
        <w:t xml:space="preserve"> 2017</w:t>
      </w:r>
    </w:p>
    <w:p w14:paraId="2DD924E8" w14:textId="77777777" w:rsidR="00736D32" w:rsidRPr="00BC7527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7E69B6B0" w14:textId="77777777" w:rsidR="00736D32" w:rsidRPr="00BC7527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3892790C" w14:textId="77777777" w:rsidR="00736D32" w:rsidRPr="00BC7527" w:rsidRDefault="0011078E" w:rsidP="00736D32">
      <w:pPr>
        <w:pStyle w:val="OpelHeadlineArial"/>
        <w:rPr>
          <w:rFonts w:cs="Arial"/>
          <w:lang w:val="it-IT"/>
        </w:rPr>
      </w:pPr>
      <w:r>
        <w:rPr>
          <w:rFonts w:cs="Arial"/>
          <w:lang w:val="it-IT"/>
        </w:rPr>
        <w:t xml:space="preserve">Il </w:t>
      </w:r>
      <w:r w:rsidR="00736D32" w:rsidRPr="00BC7527">
        <w:rPr>
          <w:rFonts w:cs="Arial"/>
          <w:lang w:val="it-IT"/>
        </w:rPr>
        <w:t>Dream Team</w:t>
      </w:r>
      <w:r>
        <w:rPr>
          <w:rFonts w:cs="Arial"/>
          <w:lang w:val="it-IT"/>
        </w:rPr>
        <w:t xml:space="preserve"> Opel</w:t>
      </w:r>
      <w:r w:rsidR="00736D32" w:rsidRPr="00BC7527">
        <w:rPr>
          <w:rFonts w:cs="Arial"/>
          <w:lang w:val="it-IT"/>
        </w:rPr>
        <w:t xml:space="preserve">: </w:t>
      </w:r>
      <w:r w:rsidR="00BC7527" w:rsidRPr="00BC7527">
        <w:rPr>
          <w:rFonts w:cs="Arial"/>
          <w:lang w:val="it-IT"/>
        </w:rPr>
        <w:t>il nuovo diesel per l'ammiraglia</w:t>
      </w:r>
      <w:r w:rsidR="00736D32" w:rsidRPr="00BC7527">
        <w:rPr>
          <w:rFonts w:cs="Arial"/>
          <w:lang w:val="it-IT"/>
        </w:rPr>
        <w:t xml:space="preserve"> Insignia </w:t>
      </w:r>
    </w:p>
    <w:p w14:paraId="663A859E" w14:textId="77777777" w:rsidR="00736D32" w:rsidRPr="00BC7527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bookmarkEnd w:id="0"/>
    <w:p w14:paraId="6E24EA71" w14:textId="77777777" w:rsidR="00736D32" w:rsidRPr="00BC7527" w:rsidRDefault="00BC7527" w:rsidP="00736D32">
      <w:pPr>
        <w:pStyle w:val="ListParagraph"/>
        <w:numPr>
          <w:ilvl w:val="0"/>
          <w:numId w:val="15"/>
        </w:numPr>
        <w:spacing w:line="360" w:lineRule="atLeast"/>
        <w:rPr>
          <w:rFonts w:cs="Arial"/>
          <w:sz w:val="22"/>
          <w:lang w:val="it-IT"/>
        </w:rPr>
      </w:pPr>
      <w:r w:rsidRPr="00BC7527">
        <w:rPr>
          <w:rFonts w:cs="Arial"/>
          <w:sz w:val="22"/>
          <w:lang w:val="it-IT"/>
        </w:rPr>
        <w:t>Massima potenza</w:t>
      </w:r>
      <w:r w:rsidR="00736D32" w:rsidRPr="00BC7527">
        <w:rPr>
          <w:rFonts w:cs="Arial"/>
          <w:sz w:val="22"/>
          <w:lang w:val="it-IT"/>
        </w:rPr>
        <w:t xml:space="preserve">: </w:t>
      </w:r>
      <w:r w:rsidRPr="00BC7527">
        <w:rPr>
          <w:rFonts w:cs="Arial"/>
          <w:sz w:val="22"/>
          <w:lang w:val="it-IT"/>
        </w:rPr>
        <w:t xml:space="preserve">turbocompressione sequenziale per </w:t>
      </w:r>
      <w:r w:rsidR="00736D32" w:rsidRPr="00BC7527">
        <w:rPr>
          <w:rFonts w:cs="Arial"/>
          <w:sz w:val="22"/>
          <w:lang w:val="it-IT"/>
        </w:rPr>
        <w:t xml:space="preserve">154 kW/210 </w:t>
      </w:r>
      <w:r w:rsidRPr="00BC7527">
        <w:rPr>
          <w:rFonts w:cs="Arial"/>
          <w:sz w:val="22"/>
          <w:lang w:val="it-IT"/>
        </w:rPr>
        <w:t>CV e una coppia elevata</w:t>
      </w:r>
    </w:p>
    <w:p w14:paraId="37C0E146" w14:textId="77777777" w:rsidR="00736D32" w:rsidRPr="00BC7527" w:rsidRDefault="00BC7527" w:rsidP="00736D32">
      <w:pPr>
        <w:pStyle w:val="ListParagraph"/>
        <w:numPr>
          <w:ilvl w:val="0"/>
          <w:numId w:val="15"/>
        </w:numPr>
        <w:spacing w:line="360" w:lineRule="atLeast"/>
        <w:rPr>
          <w:rFonts w:cs="Arial"/>
          <w:sz w:val="22"/>
          <w:lang w:val="it-IT"/>
        </w:rPr>
      </w:pPr>
      <w:r w:rsidRPr="00BC7527">
        <w:rPr>
          <w:rFonts w:cs="Arial"/>
          <w:sz w:val="22"/>
          <w:lang w:val="it-IT"/>
        </w:rPr>
        <w:t>Combinazione ideale</w:t>
      </w:r>
      <w:r w:rsidR="00736D32" w:rsidRPr="00BC7527">
        <w:rPr>
          <w:rFonts w:cs="Arial"/>
          <w:sz w:val="22"/>
          <w:lang w:val="it-IT"/>
        </w:rPr>
        <w:t xml:space="preserve">: </w:t>
      </w:r>
      <w:r w:rsidRPr="00BC7527">
        <w:rPr>
          <w:rFonts w:cs="Arial"/>
          <w:sz w:val="22"/>
          <w:lang w:val="it-IT"/>
        </w:rPr>
        <w:t xml:space="preserve">sempre con </w:t>
      </w:r>
      <w:r w:rsidR="0011078E">
        <w:rPr>
          <w:rFonts w:cs="Arial"/>
          <w:sz w:val="22"/>
          <w:lang w:val="it-IT"/>
        </w:rPr>
        <w:t xml:space="preserve">il nuovo </w:t>
      </w:r>
      <w:r w:rsidRPr="00BC7527">
        <w:rPr>
          <w:rFonts w:cs="Arial"/>
          <w:sz w:val="22"/>
          <w:lang w:val="it-IT"/>
        </w:rPr>
        <w:t xml:space="preserve">cambio automatico a otto rapporti e </w:t>
      </w:r>
      <w:r w:rsidR="0011078E">
        <w:rPr>
          <w:rFonts w:cs="Arial"/>
          <w:sz w:val="22"/>
          <w:lang w:val="it-IT"/>
        </w:rPr>
        <w:t xml:space="preserve">la </w:t>
      </w:r>
      <w:r w:rsidRPr="00BC7527">
        <w:rPr>
          <w:rFonts w:cs="Arial"/>
          <w:sz w:val="22"/>
          <w:lang w:val="it-IT"/>
        </w:rPr>
        <w:t>trazione integrale</w:t>
      </w:r>
    </w:p>
    <w:p w14:paraId="1718C406" w14:textId="1E6711BE" w:rsidR="00736D32" w:rsidRPr="00BC7527" w:rsidRDefault="00BC7527" w:rsidP="006A67F4">
      <w:pPr>
        <w:pStyle w:val="ListParagraph"/>
        <w:numPr>
          <w:ilvl w:val="0"/>
          <w:numId w:val="15"/>
        </w:numPr>
        <w:spacing w:line="360" w:lineRule="atLeast"/>
        <w:rPr>
          <w:lang w:val="it-IT"/>
        </w:rPr>
      </w:pPr>
      <w:r w:rsidRPr="00BC7527">
        <w:rPr>
          <w:rFonts w:cs="Arial"/>
          <w:sz w:val="22"/>
          <w:lang w:val="it-IT"/>
        </w:rPr>
        <w:t>Estremamente efficiente</w:t>
      </w:r>
      <w:r w:rsidR="00736D32" w:rsidRPr="00BC7527">
        <w:rPr>
          <w:rFonts w:cs="Arial"/>
          <w:sz w:val="22"/>
          <w:lang w:val="it-IT"/>
        </w:rPr>
        <w:t xml:space="preserve">: </w:t>
      </w:r>
      <w:r w:rsidR="0011078E">
        <w:rPr>
          <w:rFonts w:cs="Arial"/>
          <w:sz w:val="22"/>
          <w:lang w:val="it-IT"/>
        </w:rPr>
        <w:t>c</w:t>
      </w:r>
      <w:r w:rsidRPr="00BC7527">
        <w:rPr>
          <w:rFonts w:cs="Arial"/>
          <w:sz w:val="22"/>
          <w:lang w:val="it-IT"/>
        </w:rPr>
        <w:t xml:space="preserve">onsumi secondo il ciclo </w:t>
      </w:r>
      <w:r w:rsidR="00736D32" w:rsidRPr="00BC7527">
        <w:rPr>
          <w:rFonts w:cs="Arial"/>
          <w:sz w:val="22"/>
          <w:lang w:val="it-IT"/>
        </w:rPr>
        <w:t xml:space="preserve">NEDC </w:t>
      </w:r>
      <w:r w:rsidRPr="00BC7527">
        <w:rPr>
          <w:rFonts w:cs="Arial"/>
          <w:sz w:val="22"/>
          <w:lang w:val="it-IT"/>
        </w:rPr>
        <w:t xml:space="preserve">(ciclo misto) </w:t>
      </w:r>
      <w:r w:rsidR="00736D32" w:rsidRPr="00BC7527">
        <w:rPr>
          <w:rFonts w:cs="Arial"/>
          <w:sz w:val="22"/>
          <w:lang w:val="it-IT"/>
        </w:rPr>
        <w:t>6</w:t>
      </w:r>
      <w:r w:rsidRPr="00BC7527">
        <w:rPr>
          <w:rFonts w:cs="Arial"/>
          <w:sz w:val="22"/>
          <w:lang w:val="it-IT"/>
        </w:rPr>
        <w:t>,</w:t>
      </w:r>
      <w:r w:rsidR="00736D32" w:rsidRPr="00BC7527">
        <w:rPr>
          <w:rFonts w:cs="Arial"/>
          <w:sz w:val="22"/>
          <w:lang w:val="it-IT"/>
        </w:rPr>
        <w:t xml:space="preserve">9 </w:t>
      </w:r>
      <w:r w:rsidRPr="00BC7527">
        <w:rPr>
          <w:rFonts w:cs="Arial"/>
          <w:sz w:val="22"/>
          <w:lang w:val="it-IT"/>
        </w:rPr>
        <w:t>litri</w:t>
      </w:r>
      <w:r w:rsidR="00736D32" w:rsidRPr="00BC7527">
        <w:rPr>
          <w:rFonts w:cs="Arial"/>
          <w:sz w:val="22"/>
          <w:lang w:val="it-IT"/>
        </w:rPr>
        <w:t xml:space="preserve">, </w:t>
      </w:r>
      <w:r w:rsidRPr="00BC7527">
        <w:rPr>
          <w:rFonts w:cs="Arial"/>
          <w:sz w:val="22"/>
          <w:lang w:val="it-IT"/>
        </w:rPr>
        <w:t>equivalenti a emissioni di CO</w:t>
      </w:r>
      <w:r>
        <w:rPr>
          <w:rFonts w:cs="Arial"/>
          <w:sz w:val="22"/>
          <w:vertAlign w:val="subscript"/>
          <w:lang w:val="it-IT"/>
        </w:rPr>
        <w:t>2</w:t>
      </w:r>
      <w:r>
        <w:rPr>
          <w:rFonts w:cs="Arial"/>
          <w:sz w:val="22"/>
          <w:lang w:val="it-IT"/>
        </w:rPr>
        <w:t xml:space="preserve"> di </w:t>
      </w:r>
      <w:r w:rsidR="00736D32" w:rsidRPr="00BC7527">
        <w:rPr>
          <w:rFonts w:cs="Arial"/>
          <w:sz w:val="22"/>
          <w:lang w:val="it-IT"/>
        </w:rPr>
        <w:t xml:space="preserve">183 g/km </w:t>
      </w:r>
    </w:p>
    <w:p w14:paraId="2C24D30D" w14:textId="77777777" w:rsidR="00736D32" w:rsidRPr="00BC7527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1BC16E65" w14:textId="77777777" w:rsidR="00736D32" w:rsidRPr="0027622D" w:rsidRDefault="00736D32" w:rsidP="00736D32">
      <w:pPr>
        <w:spacing w:line="360" w:lineRule="atLeast"/>
        <w:rPr>
          <w:rFonts w:cs="Arial"/>
          <w:sz w:val="22"/>
          <w:lang w:val="it-IT"/>
        </w:rPr>
      </w:pPr>
      <w:r w:rsidRPr="00DE194F">
        <w:rPr>
          <w:rFonts w:cs="Arial"/>
          <w:sz w:val="22"/>
          <w:lang w:val="it-IT"/>
        </w:rPr>
        <w:t xml:space="preserve">Rüsselsheim.  </w:t>
      </w:r>
      <w:r w:rsidR="0027622D" w:rsidRPr="0027622D">
        <w:rPr>
          <w:rFonts w:cs="Arial"/>
          <w:sz w:val="22"/>
          <w:lang w:val="it-IT"/>
        </w:rPr>
        <w:t>Inizia la produzione del nuovo motore top</w:t>
      </w:r>
      <w:r w:rsidR="0011078E">
        <w:rPr>
          <w:rFonts w:cs="Arial"/>
          <w:sz w:val="22"/>
          <w:lang w:val="it-IT"/>
        </w:rPr>
        <w:t xml:space="preserve"> </w:t>
      </w:r>
      <w:r w:rsidR="0027622D" w:rsidRPr="0027622D">
        <w:rPr>
          <w:rFonts w:cs="Arial"/>
          <w:sz w:val="22"/>
          <w:lang w:val="it-IT"/>
        </w:rPr>
        <w:t>di</w:t>
      </w:r>
      <w:r w:rsidR="0011078E">
        <w:rPr>
          <w:rFonts w:cs="Arial"/>
          <w:sz w:val="22"/>
          <w:lang w:val="it-IT"/>
        </w:rPr>
        <w:t xml:space="preserve"> </w:t>
      </w:r>
      <w:r w:rsidR="0027622D" w:rsidRPr="0027622D">
        <w:rPr>
          <w:rFonts w:cs="Arial"/>
          <w:sz w:val="22"/>
          <w:lang w:val="it-IT"/>
        </w:rPr>
        <w:t xml:space="preserve">gamma e di </w:t>
      </w:r>
      <w:r w:rsidRPr="0027622D">
        <w:rPr>
          <w:rFonts w:cs="Arial"/>
          <w:sz w:val="22"/>
          <w:lang w:val="it-IT"/>
        </w:rPr>
        <w:t>Insignia Country Tourer</w:t>
      </w:r>
      <w:r w:rsidR="0027622D" w:rsidRPr="0027622D">
        <w:rPr>
          <w:rFonts w:cs="Arial"/>
          <w:sz w:val="22"/>
          <w:lang w:val="it-IT"/>
        </w:rPr>
        <w:t>.</w:t>
      </w:r>
      <w:r w:rsidR="0011078E">
        <w:rPr>
          <w:rFonts w:cs="Arial"/>
          <w:sz w:val="22"/>
          <w:lang w:val="it-IT"/>
        </w:rPr>
        <w:t xml:space="preserve"> </w:t>
      </w:r>
      <w:r w:rsidR="00976715">
        <w:rPr>
          <w:rFonts w:cs="Arial"/>
          <w:sz w:val="22"/>
          <w:lang w:val="it-IT"/>
        </w:rPr>
        <w:t xml:space="preserve">I </w:t>
      </w:r>
      <w:r w:rsidR="0027622D">
        <w:rPr>
          <w:rFonts w:cs="Arial"/>
          <w:sz w:val="22"/>
          <w:lang w:val="it-IT"/>
        </w:rPr>
        <w:t>prim</w:t>
      </w:r>
      <w:r w:rsidR="00976715">
        <w:rPr>
          <w:rFonts w:cs="Arial"/>
          <w:sz w:val="22"/>
          <w:lang w:val="it-IT"/>
        </w:rPr>
        <w:t>i propulsori</w:t>
      </w:r>
      <w:r w:rsidRPr="0027622D">
        <w:rPr>
          <w:rFonts w:cs="Arial"/>
          <w:sz w:val="22"/>
          <w:lang w:val="it-IT"/>
        </w:rPr>
        <w:t xml:space="preserve"> 2.0</w:t>
      </w:r>
      <w:r w:rsidR="0027622D">
        <w:rPr>
          <w:rFonts w:cs="Arial"/>
          <w:sz w:val="22"/>
          <w:lang w:val="it-IT"/>
        </w:rPr>
        <w:t xml:space="preserve"> litri</w:t>
      </w:r>
      <w:r w:rsidRPr="0027622D">
        <w:rPr>
          <w:rFonts w:cs="Arial"/>
          <w:sz w:val="22"/>
          <w:lang w:val="it-IT"/>
        </w:rPr>
        <w:t xml:space="preserve"> BiTurbo diesel </w:t>
      </w:r>
      <w:r w:rsidR="0027622D">
        <w:rPr>
          <w:rFonts w:cs="Arial"/>
          <w:sz w:val="22"/>
          <w:lang w:val="it-IT"/>
        </w:rPr>
        <w:t xml:space="preserve">usciranno </w:t>
      </w:r>
      <w:r w:rsidR="0011078E">
        <w:rPr>
          <w:rFonts w:cs="Arial"/>
          <w:sz w:val="22"/>
          <w:lang w:val="it-IT"/>
        </w:rPr>
        <w:t xml:space="preserve">infatti </w:t>
      </w:r>
      <w:r w:rsidR="0027622D">
        <w:rPr>
          <w:rFonts w:cs="Arial"/>
          <w:sz w:val="22"/>
          <w:lang w:val="it-IT"/>
        </w:rPr>
        <w:t>dalla linea di produzione</w:t>
      </w:r>
      <w:r w:rsidR="0011078E">
        <w:rPr>
          <w:rFonts w:cs="Arial"/>
          <w:sz w:val="22"/>
          <w:lang w:val="it-IT"/>
        </w:rPr>
        <w:t xml:space="preserve"> subito dopo l'estate, realizzat</w:t>
      </w:r>
      <w:r w:rsidR="00976715">
        <w:rPr>
          <w:rFonts w:cs="Arial"/>
          <w:sz w:val="22"/>
          <w:lang w:val="it-IT"/>
        </w:rPr>
        <w:t>i</w:t>
      </w:r>
      <w:r w:rsidR="0011078E">
        <w:rPr>
          <w:rFonts w:cs="Arial"/>
          <w:sz w:val="22"/>
          <w:lang w:val="it-IT"/>
        </w:rPr>
        <w:t xml:space="preserve"> su </w:t>
      </w:r>
      <w:r w:rsidR="0027622D">
        <w:rPr>
          <w:rFonts w:cs="Arial"/>
          <w:sz w:val="22"/>
          <w:lang w:val="it-IT"/>
        </w:rPr>
        <w:t>misura per la</w:t>
      </w:r>
      <w:r w:rsidRPr="0027622D">
        <w:rPr>
          <w:rFonts w:cs="Arial"/>
          <w:sz w:val="22"/>
          <w:lang w:val="it-IT"/>
        </w:rPr>
        <w:t xml:space="preserve"> Country Tourer </w:t>
      </w:r>
      <w:r w:rsidR="0027622D" w:rsidRPr="0027622D">
        <w:rPr>
          <w:rFonts w:cs="Arial"/>
          <w:sz w:val="22"/>
          <w:lang w:val="it-IT"/>
        </w:rPr>
        <w:t xml:space="preserve">e per tutte le altre versioni dell'ammiraglia </w:t>
      </w:r>
      <w:r w:rsidRPr="0027622D">
        <w:rPr>
          <w:rFonts w:cs="Arial"/>
          <w:sz w:val="22"/>
          <w:lang w:val="it-IT"/>
        </w:rPr>
        <w:t>Opel.</w:t>
      </w:r>
      <w:r w:rsidR="0027622D">
        <w:rPr>
          <w:rFonts w:cs="Arial"/>
          <w:sz w:val="22"/>
          <w:lang w:val="it-IT"/>
        </w:rPr>
        <w:t xml:space="preserve"> </w:t>
      </w:r>
      <w:r w:rsidR="0011078E">
        <w:rPr>
          <w:rFonts w:cs="Arial"/>
          <w:sz w:val="22"/>
          <w:lang w:val="it-IT"/>
        </w:rPr>
        <w:t>L</w:t>
      </w:r>
      <w:r w:rsidR="0027622D">
        <w:rPr>
          <w:rFonts w:cs="Arial"/>
          <w:sz w:val="22"/>
          <w:lang w:val="it-IT"/>
        </w:rPr>
        <w:t xml:space="preserve">a seconda generazione di Insignia, in versione </w:t>
      </w:r>
      <w:r w:rsidRPr="0027622D">
        <w:rPr>
          <w:rFonts w:cs="Arial"/>
          <w:sz w:val="22"/>
          <w:lang w:val="it-IT"/>
        </w:rPr>
        <w:t xml:space="preserve">Grand Sport, Sports Tourer </w:t>
      </w:r>
      <w:r w:rsidR="0027622D" w:rsidRPr="0027622D">
        <w:rPr>
          <w:rFonts w:cs="Arial"/>
          <w:sz w:val="22"/>
          <w:lang w:val="it-IT"/>
        </w:rPr>
        <w:t>e</w:t>
      </w:r>
      <w:r w:rsidRPr="0027622D">
        <w:rPr>
          <w:rFonts w:cs="Arial"/>
          <w:sz w:val="22"/>
          <w:lang w:val="it-IT"/>
        </w:rPr>
        <w:t xml:space="preserve"> Cou</w:t>
      </w:r>
      <w:r w:rsidR="0027622D" w:rsidRPr="0027622D">
        <w:rPr>
          <w:rFonts w:cs="Arial"/>
          <w:sz w:val="22"/>
          <w:lang w:val="it-IT"/>
        </w:rPr>
        <w:t xml:space="preserve">ntry Tourer, </w:t>
      </w:r>
      <w:r w:rsidR="0011078E">
        <w:rPr>
          <w:rFonts w:cs="Arial"/>
          <w:sz w:val="22"/>
          <w:lang w:val="it-IT"/>
        </w:rPr>
        <w:t>sarà</w:t>
      </w:r>
      <w:r w:rsidR="0027622D" w:rsidRPr="0027622D">
        <w:rPr>
          <w:rFonts w:cs="Arial"/>
          <w:sz w:val="22"/>
          <w:lang w:val="it-IT"/>
        </w:rPr>
        <w:t xml:space="preserve"> </w:t>
      </w:r>
      <w:r w:rsidR="0011078E">
        <w:rPr>
          <w:rFonts w:cs="Arial"/>
          <w:sz w:val="22"/>
          <w:lang w:val="it-IT"/>
        </w:rPr>
        <w:t>o</w:t>
      </w:r>
      <w:r w:rsidR="0027622D" w:rsidRPr="0027622D">
        <w:rPr>
          <w:rFonts w:cs="Arial"/>
          <w:sz w:val="22"/>
          <w:lang w:val="it-IT"/>
        </w:rPr>
        <w:t>rdinabile con il nuovo diesel top</w:t>
      </w:r>
      <w:r w:rsidR="0011078E">
        <w:rPr>
          <w:rFonts w:cs="Arial"/>
          <w:sz w:val="22"/>
          <w:lang w:val="it-IT"/>
        </w:rPr>
        <w:t xml:space="preserve"> </w:t>
      </w:r>
      <w:r w:rsidR="0027622D" w:rsidRPr="0027622D">
        <w:rPr>
          <w:rFonts w:cs="Arial"/>
          <w:sz w:val="22"/>
          <w:lang w:val="it-IT"/>
        </w:rPr>
        <w:t>di</w:t>
      </w:r>
      <w:r w:rsidR="0011078E">
        <w:rPr>
          <w:rFonts w:cs="Arial"/>
          <w:sz w:val="22"/>
          <w:lang w:val="it-IT"/>
        </w:rPr>
        <w:t xml:space="preserve"> </w:t>
      </w:r>
      <w:r w:rsidR="0027622D" w:rsidRPr="0027622D">
        <w:rPr>
          <w:rFonts w:cs="Arial"/>
          <w:sz w:val="22"/>
          <w:lang w:val="it-IT"/>
        </w:rPr>
        <w:t>gamma</w:t>
      </w:r>
      <w:r w:rsidR="0011078E">
        <w:rPr>
          <w:rFonts w:cs="Arial"/>
          <w:sz w:val="22"/>
          <w:lang w:val="it-IT"/>
        </w:rPr>
        <w:t xml:space="preserve"> già quest'anno</w:t>
      </w:r>
      <w:r w:rsidRPr="0027622D">
        <w:rPr>
          <w:rFonts w:cs="Arial"/>
          <w:sz w:val="22"/>
          <w:lang w:val="it-IT"/>
        </w:rPr>
        <w:t xml:space="preserve">. </w:t>
      </w:r>
      <w:r w:rsidR="0027622D">
        <w:rPr>
          <w:rFonts w:cs="Arial"/>
          <w:sz w:val="22"/>
          <w:lang w:val="it-IT"/>
        </w:rPr>
        <w:t xml:space="preserve">La </w:t>
      </w:r>
      <w:r w:rsidRPr="0027622D">
        <w:rPr>
          <w:rFonts w:cs="Arial"/>
          <w:sz w:val="22"/>
          <w:lang w:val="it-IT"/>
        </w:rPr>
        <w:t xml:space="preserve">Country Tourer </w:t>
      </w:r>
      <w:r w:rsidR="0027622D" w:rsidRPr="0027622D">
        <w:rPr>
          <w:rFonts w:cs="Arial"/>
          <w:sz w:val="22"/>
          <w:lang w:val="it-IT"/>
        </w:rPr>
        <w:t xml:space="preserve">si rivolge a tutti gli appassionati di </w:t>
      </w:r>
      <w:r w:rsidRPr="0027622D">
        <w:rPr>
          <w:rFonts w:cs="Arial"/>
          <w:sz w:val="22"/>
          <w:lang w:val="it-IT"/>
        </w:rPr>
        <w:t xml:space="preserve">Insignia </w:t>
      </w:r>
      <w:r w:rsidR="0027622D" w:rsidRPr="0027622D">
        <w:rPr>
          <w:rFonts w:cs="Arial"/>
          <w:sz w:val="22"/>
          <w:lang w:val="it-IT"/>
        </w:rPr>
        <w:t xml:space="preserve">alla ricerca di una </w:t>
      </w:r>
      <w:r w:rsidRPr="0027622D">
        <w:rPr>
          <w:rFonts w:cs="Arial"/>
          <w:sz w:val="22"/>
          <w:lang w:val="it-IT"/>
        </w:rPr>
        <w:t xml:space="preserve">station wagon </w:t>
      </w:r>
      <w:r w:rsidR="0027622D" w:rsidRPr="0027622D">
        <w:rPr>
          <w:rFonts w:cs="Arial"/>
          <w:sz w:val="22"/>
          <w:lang w:val="it-IT"/>
        </w:rPr>
        <w:t>elegante e pratica dall'</w:t>
      </w:r>
      <w:r w:rsidR="0011078E">
        <w:rPr>
          <w:rFonts w:cs="Arial"/>
          <w:sz w:val="22"/>
          <w:lang w:val="it-IT"/>
        </w:rPr>
        <w:t>estetica</w:t>
      </w:r>
      <w:r w:rsidR="0027622D" w:rsidRPr="0027622D">
        <w:rPr>
          <w:rFonts w:cs="Arial"/>
          <w:sz w:val="22"/>
          <w:lang w:val="it-IT"/>
        </w:rPr>
        <w:t xml:space="preserve"> </w:t>
      </w:r>
      <w:r w:rsidRPr="0027622D">
        <w:rPr>
          <w:rFonts w:cs="Arial"/>
          <w:sz w:val="22"/>
          <w:lang w:val="it-IT"/>
        </w:rPr>
        <w:t xml:space="preserve">offroad. </w:t>
      </w:r>
      <w:r w:rsidR="0027622D">
        <w:rPr>
          <w:rFonts w:cs="Arial"/>
          <w:sz w:val="22"/>
          <w:lang w:val="it-IT"/>
        </w:rPr>
        <w:t>La nuova vettura sarà presentata in anteprima mondiale al Salone Internazionale dell'Automobile di Francoforte</w:t>
      </w:r>
      <w:r w:rsidRPr="0027622D">
        <w:rPr>
          <w:rFonts w:cs="Arial"/>
          <w:sz w:val="22"/>
          <w:lang w:val="it-IT"/>
        </w:rPr>
        <w:t xml:space="preserve"> (</w:t>
      </w:r>
      <w:r w:rsidR="0027622D">
        <w:rPr>
          <w:rFonts w:cs="Arial"/>
          <w:sz w:val="22"/>
          <w:lang w:val="it-IT"/>
        </w:rPr>
        <w:t>dal 14 al 24 settembre</w:t>
      </w:r>
      <w:r w:rsidRPr="0027622D">
        <w:rPr>
          <w:rFonts w:cs="Arial"/>
          <w:sz w:val="22"/>
          <w:lang w:val="it-IT"/>
        </w:rPr>
        <w:t xml:space="preserve">). </w:t>
      </w:r>
    </w:p>
    <w:p w14:paraId="66B4D5E8" w14:textId="77777777" w:rsidR="00736D32" w:rsidRPr="0027622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427F0E7B" w14:textId="77777777" w:rsidR="00736D32" w:rsidRPr="0027622D" w:rsidRDefault="0011078E" w:rsidP="00736D32">
      <w:pPr>
        <w:spacing w:line="360" w:lineRule="atLeast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Grazie al doppio turbo sequenziale con due stadi di compressione, i</w:t>
      </w:r>
      <w:r w:rsidR="0027622D" w:rsidRPr="0027622D">
        <w:rPr>
          <w:rFonts w:cs="Arial"/>
          <w:sz w:val="22"/>
          <w:lang w:val="it-IT"/>
        </w:rPr>
        <w:t xml:space="preserve">l nuovo diesel </w:t>
      </w:r>
      <w:r w:rsidR="00736D32" w:rsidRPr="0027622D">
        <w:rPr>
          <w:rFonts w:cs="Arial"/>
          <w:sz w:val="22"/>
          <w:lang w:val="it-IT"/>
        </w:rPr>
        <w:t>2.0</w:t>
      </w:r>
      <w:r w:rsidR="0027622D" w:rsidRPr="0027622D">
        <w:rPr>
          <w:rFonts w:cs="Arial"/>
          <w:sz w:val="22"/>
          <w:lang w:val="it-IT"/>
        </w:rPr>
        <w:t xml:space="preserve"> litri genera </w:t>
      </w:r>
      <w:r w:rsidR="00736D32" w:rsidRPr="0027622D">
        <w:rPr>
          <w:rFonts w:cs="Arial"/>
          <w:sz w:val="22"/>
          <w:lang w:val="it-IT"/>
        </w:rPr>
        <w:t xml:space="preserve">154 kW/210 </w:t>
      </w:r>
      <w:r w:rsidR="0027622D" w:rsidRPr="0027622D">
        <w:rPr>
          <w:rFonts w:cs="Arial"/>
          <w:sz w:val="22"/>
          <w:lang w:val="it-IT"/>
        </w:rPr>
        <w:t xml:space="preserve">CV a </w:t>
      </w:r>
      <w:r w:rsidR="00736D32" w:rsidRPr="0027622D">
        <w:rPr>
          <w:rFonts w:cs="Arial"/>
          <w:sz w:val="22"/>
          <w:lang w:val="it-IT"/>
        </w:rPr>
        <w:t>4</w:t>
      </w:r>
      <w:r w:rsidR="0027622D" w:rsidRPr="0027622D">
        <w:rPr>
          <w:rFonts w:cs="Arial"/>
          <w:sz w:val="22"/>
          <w:lang w:val="it-IT"/>
        </w:rPr>
        <w:t>.</w:t>
      </w:r>
      <w:r w:rsidR="00736D32" w:rsidRPr="0027622D">
        <w:rPr>
          <w:rFonts w:cs="Arial"/>
          <w:sz w:val="22"/>
          <w:lang w:val="it-IT"/>
        </w:rPr>
        <w:t xml:space="preserve">000 </w:t>
      </w:r>
      <w:r w:rsidR="0027622D" w:rsidRPr="0027622D">
        <w:rPr>
          <w:rFonts w:cs="Arial"/>
          <w:sz w:val="22"/>
          <w:lang w:val="it-IT"/>
        </w:rPr>
        <w:t xml:space="preserve">giri e sviluppa una coppia di ben </w:t>
      </w:r>
      <w:r w:rsidR="00736D32" w:rsidRPr="0027622D">
        <w:rPr>
          <w:rFonts w:cs="Arial"/>
          <w:sz w:val="22"/>
          <w:lang w:val="it-IT"/>
        </w:rPr>
        <w:t>480 N</w:t>
      </w:r>
      <w:r w:rsidR="00CE34F7" w:rsidRPr="0027622D">
        <w:rPr>
          <w:rFonts w:cs="Arial"/>
          <w:sz w:val="22"/>
          <w:lang w:val="it-IT"/>
        </w:rPr>
        <w:t xml:space="preserve">m </w:t>
      </w:r>
      <w:r w:rsidR="0027622D" w:rsidRPr="0027622D">
        <w:rPr>
          <w:rFonts w:cs="Arial"/>
          <w:sz w:val="22"/>
          <w:lang w:val="it-IT"/>
        </w:rPr>
        <w:t xml:space="preserve">a partire da </w:t>
      </w:r>
      <w:r w:rsidR="00736D32" w:rsidRPr="0027622D">
        <w:rPr>
          <w:rFonts w:cs="Arial"/>
          <w:sz w:val="22"/>
          <w:lang w:val="it-IT"/>
        </w:rPr>
        <w:t>1</w:t>
      </w:r>
      <w:r w:rsidR="0027622D" w:rsidRPr="0027622D">
        <w:rPr>
          <w:rFonts w:cs="Arial"/>
          <w:sz w:val="22"/>
          <w:lang w:val="it-IT"/>
        </w:rPr>
        <w:t>.</w:t>
      </w:r>
      <w:r w:rsidR="00736D32" w:rsidRPr="0027622D">
        <w:rPr>
          <w:rFonts w:cs="Arial"/>
          <w:sz w:val="22"/>
          <w:lang w:val="it-IT"/>
        </w:rPr>
        <w:t xml:space="preserve">500 </w:t>
      </w:r>
      <w:r w:rsidR="0027622D" w:rsidRPr="0027622D">
        <w:rPr>
          <w:rFonts w:cs="Arial"/>
          <w:sz w:val="22"/>
          <w:lang w:val="it-IT"/>
        </w:rPr>
        <w:t xml:space="preserve">giri </w:t>
      </w:r>
      <w:r w:rsidR="00736D32" w:rsidRPr="0027622D">
        <w:rPr>
          <w:rFonts w:cs="Arial"/>
          <w:sz w:val="22"/>
          <w:lang w:val="it-IT"/>
        </w:rPr>
        <w:t>(</w:t>
      </w:r>
      <w:r w:rsidR="0027622D">
        <w:rPr>
          <w:rFonts w:cs="Arial"/>
          <w:sz w:val="22"/>
          <w:lang w:val="it-IT"/>
        </w:rPr>
        <w:t>c</w:t>
      </w:r>
      <w:r w:rsidR="0027622D" w:rsidRPr="0027622D">
        <w:rPr>
          <w:rFonts w:cs="Arial"/>
          <w:sz w:val="22"/>
          <w:lang w:val="it-IT"/>
        </w:rPr>
        <w:t xml:space="preserve">onsumi ufficiali della </w:t>
      </w:r>
      <w:r w:rsidR="0027622D">
        <w:rPr>
          <w:rFonts w:cs="Arial"/>
          <w:sz w:val="22"/>
          <w:lang w:val="it-IT"/>
        </w:rPr>
        <w:t xml:space="preserve">versione </w:t>
      </w:r>
      <w:r w:rsidR="00736D32" w:rsidRPr="0027622D">
        <w:rPr>
          <w:rFonts w:cs="Arial"/>
          <w:sz w:val="22"/>
          <w:lang w:val="it-IT"/>
        </w:rPr>
        <w:t xml:space="preserve">Grand Sport 2.0 BiTurbo </w:t>
      </w:r>
      <w:r w:rsidR="0027622D" w:rsidRPr="0027622D">
        <w:rPr>
          <w:rFonts w:cs="Arial"/>
          <w:sz w:val="22"/>
          <w:lang w:val="it-IT"/>
        </w:rPr>
        <w:t>secondo il Nuovo ciclo di guida europeo NEDC</w:t>
      </w:r>
      <w:r w:rsidR="00736D32" w:rsidRPr="0027622D">
        <w:rPr>
          <w:rFonts w:cs="Arial"/>
          <w:sz w:val="22"/>
          <w:lang w:val="it-IT"/>
        </w:rPr>
        <w:t xml:space="preserve">: </w:t>
      </w:r>
      <w:r w:rsidR="0027622D" w:rsidRPr="0027622D">
        <w:rPr>
          <w:rFonts w:cs="Arial"/>
          <w:sz w:val="22"/>
          <w:lang w:val="it-IT"/>
        </w:rPr>
        <w:t xml:space="preserve">ciclo </w:t>
      </w:r>
      <w:r w:rsidR="00736D32" w:rsidRPr="0027622D">
        <w:rPr>
          <w:rFonts w:cs="Arial"/>
          <w:sz w:val="22"/>
          <w:lang w:val="it-IT"/>
        </w:rPr>
        <w:t>urban</w:t>
      </w:r>
      <w:r w:rsidR="0027622D">
        <w:rPr>
          <w:rFonts w:cs="Arial"/>
          <w:sz w:val="22"/>
          <w:lang w:val="it-IT"/>
        </w:rPr>
        <w:t>o</w:t>
      </w:r>
      <w:r w:rsidR="00736D32" w:rsidRPr="0027622D">
        <w:rPr>
          <w:rFonts w:cs="Arial"/>
          <w:sz w:val="22"/>
          <w:lang w:val="it-IT"/>
        </w:rPr>
        <w:t xml:space="preserve"> 8</w:t>
      </w:r>
      <w:r w:rsidR="0027622D"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7 l/100 km, </w:t>
      </w:r>
      <w:r w:rsidR="0027622D">
        <w:rPr>
          <w:rFonts w:cs="Arial"/>
          <w:sz w:val="22"/>
          <w:lang w:val="it-IT"/>
        </w:rPr>
        <w:t xml:space="preserve">ciclo </w:t>
      </w:r>
      <w:r w:rsidR="00736D32" w:rsidRPr="0027622D">
        <w:rPr>
          <w:rFonts w:cs="Arial"/>
          <w:sz w:val="22"/>
          <w:lang w:val="it-IT"/>
        </w:rPr>
        <w:t>extraurban</w:t>
      </w:r>
      <w:r w:rsidR="0027622D">
        <w:rPr>
          <w:rFonts w:cs="Arial"/>
          <w:sz w:val="22"/>
          <w:lang w:val="it-IT"/>
        </w:rPr>
        <w:t>o</w:t>
      </w:r>
      <w:r w:rsidR="00736D32" w:rsidRPr="0027622D">
        <w:rPr>
          <w:rFonts w:cs="Arial"/>
          <w:sz w:val="22"/>
          <w:lang w:val="it-IT"/>
        </w:rPr>
        <w:t xml:space="preserve"> 5</w:t>
      </w:r>
      <w:r w:rsidR="0027622D"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7 l/100 km, </w:t>
      </w:r>
      <w:r w:rsidR="0027622D">
        <w:rPr>
          <w:rFonts w:cs="Arial"/>
          <w:sz w:val="22"/>
          <w:lang w:val="it-IT"/>
        </w:rPr>
        <w:t>ciclo misto</w:t>
      </w:r>
      <w:r w:rsidR="00736D32" w:rsidRPr="0027622D">
        <w:rPr>
          <w:rFonts w:cs="Arial"/>
          <w:sz w:val="22"/>
          <w:lang w:val="it-IT"/>
        </w:rPr>
        <w:t xml:space="preserve"> 6</w:t>
      </w:r>
      <w:r w:rsidR="0027622D"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9 l/100 km, </w:t>
      </w:r>
      <w:r w:rsidR="0027622D">
        <w:rPr>
          <w:rFonts w:cs="Arial"/>
          <w:sz w:val="22"/>
          <w:lang w:val="it-IT"/>
        </w:rPr>
        <w:t xml:space="preserve">emissioni ufficiali di </w:t>
      </w:r>
      <w:r w:rsidR="00076DCD" w:rsidRPr="0027622D">
        <w:rPr>
          <w:rFonts w:cs="Arial"/>
          <w:sz w:val="22"/>
          <w:lang w:val="it-IT"/>
        </w:rPr>
        <w:t>CO</w:t>
      </w:r>
      <w:r w:rsidR="00076DCD" w:rsidRPr="0027622D">
        <w:rPr>
          <w:rFonts w:cs="Arial"/>
          <w:sz w:val="22"/>
          <w:vertAlign w:val="subscript"/>
          <w:lang w:val="it-IT"/>
        </w:rPr>
        <w:t>2</w:t>
      </w:r>
      <w:r w:rsidR="00076DCD" w:rsidRPr="0027622D">
        <w:rPr>
          <w:rFonts w:cs="Arial"/>
          <w:sz w:val="22"/>
          <w:lang w:val="it-IT"/>
        </w:rPr>
        <w:t xml:space="preserve"> </w:t>
      </w:r>
      <w:r w:rsidR="0027622D">
        <w:rPr>
          <w:rFonts w:cs="Arial"/>
          <w:sz w:val="22"/>
          <w:lang w:val="it-IT"/>
        </w:rPr>
        <w:t xml:space="preserve">nel ciclo misto pari a </w:t>
      </w:r>
      <w:r w:rsidR="00736D32" w:rsidRPr="0027622D">
        <w:rPr>
          <w:rFonts w:cs="Arial"/>
          <w:sz w:val="22"/>
          <w:lang w:val="it-IT"/>
        </w:rPr>
        <w:t xml:space="preserve">183 g/km). </w:t>
      </w:r>
      <w:r w:rsidR="0027622D">
        <w:rPr>
          <w:rFonts w:cs="Arial"/>
          <w:sz w:val="22"/>
          <w:lang w:val="it-IT"/>
        </w:rPr>
        <w:t xml:space="preserve">La nuova </w:t>
      </w:r>
      <w:r w:rsidR="00736D32" w:rsidRPr="0027622D">
        <w:rPr>
          <w:rFonts w:cs="Arial"/>
          <w:sz w:val="22"/>
          <w:lang w:val="it-IT"/>
        </w:rPr>
        <w:t xml:space="preserve">Insignia BiTurbo </w:t>
      </w:r>
      <w:r w:rsidR="0027622D" w:rsidRPr="0027622D">
        <w:rPr>
          <w:rFonts w:cs="Arial"/>
          <w:sz w:val="22"/>
          <w:lang w:val="it-IT"/>
        </w:rPr>
        <w:t xml:space="preserve">passa da </w:t>
      </w:r>
      <w:r w:rsidR="00736D32" w:rsidRPr="0027622D">
        <w:rPr>
          <w:rFonts w:cs="Arial"/>
          <w:sz w:val="22"/>
          <w:lang w:val="it-IT"/>
        </w:rPr>
        <w:t xml:space="preserve">0 </w:t>
      </w:r>
      <w:r w:rsidR="0027622D" w:rsidRPr="0027622D">
        <w:rPr>
          <w:rFonts w:cs="Arial"/>
          <w:sz w:val="22"/>
          <w:lang w:val="it-IT"/>
        </w:rPr>
        <w:t>a</w:t>
      </w:r>
      <w:r w:rsidR="00736D32" w:rsidRPr="0027622D">
        <w:rPr>
          <w:rFonts w:cs="Arial"/>
          <w:sz w:val="22"/>
          <w:lang w:val="it-IT"/>
        </w:rPr>
        <w:t xml:space="preserve"> 100 km/h in </w:t>
      </w:r>
      <w:r w:rsidR="0027622D" w:rsidRPr="0027622D">
        <w:rPr>
          <w:rFonts w:cs="Arial"/>
          <w:sz w:val="22"/>
          <w:lang w:val="it-IT"/>
        </w:rPr>
        <w:t>soli</w:t>
      </w:r>
      <w:r w:rsidR="00736D32" w:rsidRPr="0027622D">
        <w:rPr>
          <w:rFonts w:cs="Arial"/>
          <w:sz w:val="22"/>
          <w:lang w:val="it-IT"/>
        </w:rPr>
        <w:t xml:space="preserve"> 7</w:t>
      </w:r>
      <w:r w:rsidR="0027622D" w:rsidRPr="0027622D"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9 </w:t>
      </w:r>
      <w:r w:rsidR="0027622D" w:rsidRPr="0027622D">
        <w:rPr>
          <w:rFonts w:cs="Arial"/>
          <w:sz w:val="22"/>
          <w:lang w:val="it-IT"/>
        </w:rPr>
        <w:t xml:space="preserve">secondi e raggiunge una velocità massima di </w:t>
      </w:r>
      <w:r w:rsidR="00736D32" w:rsidRPr="0027622D">
        <w:rPr>
          <w:rFonts w:cs="Arial"/>
          <w:sz w:val="22"/>
          <w:lang w:val="it-IT"/>
        </w:rPr>
        <w:t>233</w:t>
      </w:r>
      <w:r w:rsidR="00076DCD" w:rsidRPr="0027622D">
        <w:rPr>
          <w:rFonts w:cs="Arial"/>
          <w:sz w:val="22"/>
          <w:lang w:val="it-IT"/>
        </w:rPr>
        <w:t> </w:t>
      </w:r>
      <w:r w:rsidR="00736D32" w:rsidRPr="0027622D">
        <w:rPr>
          <w:rFonts w:cs="Arial"/>
          <w:sz w:val="22"/>
          <w:lang w:val="it-IT"/>
        </w:rPr>
        <w:t xml:space="preserve">km/h. </w:t>
      </w:r>
    </w:p>
    <w:p w14:paraId="1F5B5F6D" w14:textId="77777777" w:rsidR="00736D32" w:rsidRPr="0027622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0F688ACE" w14:textId="77777777" w:rsidR="00736D32" w:rsidRPr="0027622D" w:rsidRDefault="0027622D" w:rsidP="00736D32">
      <w:pPr>
        <w:spacing w:line="360" w:lineRule="atLeast"/>
        <w:rPr>
          <w:rFonts w:cs="Arial"/>
          <w:sz w:val="22"/>
          <w:lang w:val="it-IT"/>
        </w:rPr>
      </w:pPr>
      <w:r w:rsidRPr="0027622D">
        <w:rPr>
          <w:rFonts w:cs="Arial"/>
          <w:sz w:val="22"/>
          <w:lang w:val="it-IT"/>
        </w:rPr>
        <w:t xml:space="preserve">Tutta questa potenza deve essere trasferita sull'asfalto in maniera intelligente e per questo motivo il nuovo propulsore al vertice della gamma viene sempre offerto in abbinamento con la trasmissione automatica a otto rapporti, </w:t>
      </w:r>
      <w:r w:rsidR="0011078E">
        <w:rPr>
          <w:rFonts w:cs="Arial"/>
          <w:sz w:val="22"/>
          <w:lang w:val="it-IT"/>
        </w:rPr>
        <w:t>particolarmente fluida</w:t>
      </w:r>
      <w:r w:rsidRPr="0027622D">
        <w:rPr>
          <w:rFonts w:cs="Arial"/>
          <w:sz w:val="22"/>
          <w:lang w:val="it-IT"/>
        </w:rPr>
        <w:t xml:space="preserve">, e con la trazione </w:t>
      </w:r>
      <w:r w:rsidRPr="0027622D">
        <w:rPr>
          <w:rFonts w:cs="Arial"/>
          <w:sz w:val="22"/>
          <w:lang w:val="it-IT"/>
        </w:rPr>
        <w:lastRenderedPageBreak/>
        <w:t xml:space="preserve">integrale </w:t>
      </w:r>
      <w:r>
        <w:rPr>
          <w:rFonts w:cs="Arial"/>
          <w:sz w:val="22"/>
          <w:lang w:val="it-IT"/>
        </w:rPr>
        <w:t xml:space="preserve">hi-tech </w:t>
      </w:r>
      <w:r w:rsidRPr="0027622D">
        <w:rPr>
          <w:rFonts w:cs="Arial"/>
          <w:sz w:val="22"/>
          <w:lang w:val="it-IT"/>
        </w:rPr>
        <w:t>con</w:t>
      </w:r>
      <w:hyperlink r:id="rId7" w:history="1">
        <w:r w:rsidRPr="00DE194F">
          <w:rPr>
            <w:rStyle w:val="Hyperlink"/>
            <w:rFonts w:cs="Arial"/>
            <w:sz w:val="22"/>
            <w:lang w:val="it-IT"/>
          </w:rPr>
          <w:t xml:space="preserve"> </w:t>
        </w:r>
        <w:r w:rsidR="00736D32" w:rsidRPr="00DE194F">
          <w:rPr>
            <w:rStyle w:val="Hyperlink"/>
            <w:rFonts w:cs="Arial"/>
            <w:sz w:val="22"/>
            <w:lang w:val="it-IT"/>
          </w:rPr>
          <w:t>torque vectoring</w:t>
        </w:r>
      </w:hyperlink>
      <w:r w:rsidR="00736D32" w:rsidRPr="0027622D">
        <w:rPr>
          <w:rFonts w:cs="Arial"/>
          <w:sz w:val="22"/>
          <w:lang w:val="it-IT"/>
        </w:rPr>
        <w:t xml:space="preserve">. </w:t>
      </w:r>
      <w:r w:rsidRPr="0027622D">
        <w:rPr>
          <w:rFonts w:cs="Arial"/>
          <w:sz w:val="22"/>
          <w:lang w:val="it-IT"/>
        </w:rPr>
        <w:t xml:space="preserve">Accanto alla potenza, </w:t>
      </w:r>
      <w:r>
        <w:rPr>
          <w:rFonts w:cs="Arial"/>
          <w:sz w:val="22"/>
          <w:lang w:val="it-IT"/>
        </w:rPr>
        <w:t xml:space="preserve">la </w:t>
      </w:r>
      <w:r w:rsidRPr="0027622D">
        <w:rPr>
          <w:rFonts w:cs="Arial"/>
          <w:sz w:val="22"/>
          <w:lang w:val="it-IT"/>
        </w:rPr>
        <w:t xml:space="preserve">guidabilità (con la possibilità di sfruttare tutta la potenza del turbo in qualsiasi situazione) e la fluidità del nuovo motore </w:t>
      </w:r>
      <w:r w:rsidR="00736D32" w:rsidRPr="0027622D">
        <w:rPr>
          <w:rFonts w:cs="Arial"/>
          <w:sz w:val="22"/>
          <w:lang w:val="it-IT"/>
        </w:rPr>
        <w:t xml:space="preserve">common rail </w:t>
      </w:r>
      <w:r w:rsidRPr="0027622D">
        <w:rPr>
          <w:rFonts w:cs="Arial"/>
          <w:sz w:val="22"/>
          <w:lang w:val="it-IT"/>
        </w:rPr>
        <w:t xml:space="preserve">presentano </w:t>
      </w:r>
      <w:r>
        <w:rPr>
          <w:rFonts w:cs="Arial"/>
          <w:sz w:val="22"/>
          <w:lang w:val="it-IT"/>
        </w:rPr>
        <w:t xml:space="preserve">notevoli miglioramenti rispetto all'attuale e amato propulsore </w:t>
      </w:r>
      <w:r w:rsidR="00736D32" w:rsidRPr="0027622D">
        <w:rPr>
          <w:rFonts w:cs="Arial"/>
          <w:sz w:val="22"/>
          <w:lang w:val="it-IT"/>
        </w:rPr>
        <w:t>2.0</w:t>
      </w:r>
      <w:r>
        <w:rPr>
          <w:rFonts w:cs="Arial"/>
          <w:sz w:val="22"/>
          <w:lang w:val="it-IT"/>
        </w:rPr>
        <w:t xml:space="preserve"> litri con turbocompressore unico </w:t>
      </w:r>
      <w:r w:rsidR="00736D32" w:rsidRPr="0027622D">
        <w:rPr>
          <w:rFonts w:cs="Arial"/>
          <w:sz w:val="22"/>
          <w:lang w:val="it-IT"/>
        </w:rPr>
        <w:t xml:space="preserve">(125 kW/170 </w:t>
      </w:r>
      <w:r>
        <w:rPr>
          <w:rFonts w:cs="Arial"/>
          <w:sz w:val="22"/>
          <w:lang w:val="it-IT"/>
        </w:rPr>
        <w:t>CV</w:t>
      </w:r>
      <w:r w:rsidR="00736D32" w:rsidRPr="0027622D">
        <w:rPr>
          <w:rFonts w:cs="Arial"/>
          <w:sz w:val="22"/>
          <w:lang w:val="it-IT"/>
        </w:rPr>
        <w:t xml:space="preserve">; </w:t>
      </w:r>
      <w:r>
        <w:rPr>
          <w:rFonts w:cs="Arial"/>
          <w:sz w:val="22"/>
          <w:lang w:val="it-IT"/>
        </w:rPr>
        <w:t xml:space="preserve">consumi ufficiali della versione Grand </w:t>
      </w:r>
      <w:r w:rsidR="00736D32" w:rsidRPr="0027622D">
        <w:rPr>
          <w:rFonts w:cs="Arial"/>
          <w:sz w:val="22"/>
          <w:lang w:val="it-IT"/>
        </w:rPr>
        <w:t xml:space="preserve">Sport </w:t>
      </w:r>
      <w:r w:rsidR="0011078E">
        <w:rPr>
          <w:rFonts w:cs="Arial"/>
          <w:sz w:val="22"/>
          <w:lang w:val="it-IT"/>
        </w:rPr>
        <w:t>a</w:t>
      </w:r>
      <w:r>
        <w:rPr>
          <w:rFonts w:cs="Arial"/>
          <w:sz w:val="22"/>
          <w:lang w:val="it-IT"/>
        </w:rPr>
        <w:t xml:space="preserve"> trazione anteriore secondo il Nuovo ciclo di guida europeo </w:t>
      </w:r>
      <w:r w:rsidR="00736D32" w:rsidRPr="0027622D">
        <w:rPr>
          <w:rFonts w:cs="Arial"/>
          <w:sz w:val="22"/>
          <w:lang w:val="it-IT"/>
        </w:rPr>
        <w:t>NEDC</w:t>
      </w:r>
      <w:r>
        <w:rPr>
          <w:rFonts w:cs="Arial"/>
          <w:sz w:val="22"/>
          <w:lang w:val="it-IT"/>
        </w:rPr>
        <w:t>: ciclo urbano</w:t>
      </w:r>
      <w:r w:rsidR="00736D32" w:rsidRPr="0027622D">
        <w:rPr>
          <w:rFonts w:cs="Arial"/>
          <w:sz w:val="22"/>
          <w:lang w:val="it-IT"/>
        </w:rPr>
        <w:t xml:space="preserve"> 6</w:t>
      </w:r>
      <w:r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7 l/100 km, </w:t>
      </w:r>
      <w:r>
        <w:rPr>
          <w:rFonts w:cs="Arial"/>
          <w:sz w:val="22"/>
          <w:lang w:val="it-IT"/>
        </w:rPr>
        <w:t xml:space="preserve">ciclo </w:t>
      </w:r>
      <w:r w:rsidR="00736D32" w:rsidRPr="0027622D">
        <w:rPr>
          <w:rFonts w:cs="Arial"/>
          <w:sz w:val="22"/>
          <w:lang w:val="it-IT"/>
        </w:rPr>
        <w:t>extraurban</w:t>
      </w:r>
      <w:r>
        <w:rPr>
          <w:rFonts w:cs="Arial"/>
          <w:sz w:val="22"/>
          <w:lang w:val="it-IT"/>
        </w:rPr>
        <w:t>o</w:t>
      </w:r>
      <w:r w:rsidR="00736D32" w:rsidRPr="0027622D">
        <w:rPr>
          <w:rFonts w:cs="Arial"/>
          <w:sz w:val="22"/>
          <w:lang w:val="it-IT"/>
        </w:rPr>
        <w:t xml:space="preserve"> 4</w:t>
      </w:r>
      <w:r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>3 l/100 km, c</w:t>
      </w:r>
      <w:r>
        <w:rPr>
          <w:rFonts w:cs="Arial"/>
          <w:sz w:val="22"/>
          <w:lang w:val="it-IT"/>
        </w:rPr>
        <w:t>iclo misto</w:t>
      </w:r>
      <w:r w:rsidR="00736D32" w:rsidRPr="0027622D">
        <w:rPr>
          <w:rFonts w:cs="Arial"/>
          <w:sz w:val="22"/>
          <w:lang w:val="it-IT"/>
        </w:rPr>
        <w:t xml:space="preserve"> 5</w:t>
      </w:r>
      <w:r>
        <w:rPr>
          <w:rFonts w:cs="Arial"/>
          <w:sz w:val="22"/>
          <w:lang w:val="it-IT"/>
        </w:rPr>
        <w:t>,</w:t>
      </w:r>
      <w:r w:rsidR="00736D32" w:rsidRPr="0027622D">
        <w:rPr>
          <w:rFonts w:cs="Arial"/>
          <w:sz w:val="22"/>
          <w:lang w:val="it-IT"/>
        </w:rPr>
        <w:t xml:space="preserve">2 l/100 km, </w:t>
      </w:r>
      <w:r w:rsidRPr="006A67F4">
        <w:rPr>
          <w:rFonts w:cs="Arial"/>
          <w:sz w:val="22"/>
          <w:lang w:val="it-IT"/>
        </w:rPr>
        <w:t>emissioni</w:t>
      </w:r>
      <w:r>
        <w:rPr>
          <w:rFonts w:cs="Arial"/>
          <w:sz w:val="22"/>
          <w:lang w:val="it-IT"/>
        </w:rPr>
        <w:t xml:space="preserve"> ufficiali di </w:t>
      </w:r>
      <w:r w:rsidR="00736D32" w:rsidRPr="0027622D">
        <w:rPr>
          <w:rFonts w:cs="Arial"/>
          <w:sz w:val="22"/>
          <w:lang w:val="it-IT"/>
        </w:rPr>
        <w:t>CO</w:t>
      </w:r>
      <w:r w:rsidR="00736D32" w:rsidRPr="0027622D">
        <w:rPr>
          <w:rFonts w:cs="Arial"/>
          <w:sz w:val="22"/>
          <w:vertAlign w:val="subscript"/>
          <w:lang w:val="it-IT"/>
        </w:rPr>
        <w:t>2</w:t>
      </w:r>
      <w:r w:rsidR="00736D32" w:rsidRPr="0027622D">
        <w:rPr>
          <w:rFonts w:cs="Arial"/>
          <w:sz w:val="22"/>
          <w:lang w:val="it-IT"/>
        </w:rPr>
        <w:t xml:space="preserve"> </w:t>
      </w:r>
      <w:r>
        <w:rPr>
          <w:rFonts w:cs="Arial"/>
          <w:sz w:val="22"/>
          <w:lang w:val="it-IT"/>
        </w:rPr>
        <w:t xml:space="preserve">nel ciclo misto pari a </w:t>
      </w:r>
      <w:r w:rsidR="00736D32" w:rsidRPr="0027622D">
        <w:rPr>
          <w:rFonts w:cs="Arial"/>
          <w:sz w:val="22"/>
          <w:lang w:val="it-IT"/>
        </w:rPr>
        <w:t>136</w:t>
      </w:r>
      <w:r w:rsidR="00076DCD" w:rsidRPr="0027622D">
        <w:rPr>
          <w:rFonts w:cs="Arial"/>
          <w:sz w:val="22"/>
          <w:lang w:val="it-IT"/>
        </w:rPr>
        <w:t> </w:t>
      </w:r>
      <w:r w:rsidR="00736D32" w:rsidRPr="0027622D">
        <w:rPr>
          <w:rFonts w:cs="Arial"/>
          <w:sz w:val="22"/>
          <w:lang w:val="it-IT"/>
        </w:rPr>
        <w:t>g/km).</w:t>
      </w:r>
    </w:p>
    <w:p w14:paraId="38A1A8C6" w14:textId="77777777" w:rsidR="00736D32" w:rsidRPr="0027622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2CD486A7" w14:textId="0D1D4C87" w:rsidR="00736D32" w:rsidRPr="0052194A" w:rsidRDefault="00CD1FA3" w:rsidP="00736D32">
      <w:pPr>
        <w:spacing w:line="360" w:lineRule="atLeast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Oltre </w:t>
      </w:r>
      <w:r w:rsidR="0027622D" w:rsidRPr="0052194A">
        <w:rPr>
          <w:rFonts w:cs="Arial"/>
          <w:sz w:val="22"/>
          <w:lang w:val="it-IT"/>
        </w:rPr>
        <w:t xml:space="preserve"> ai dati</w:t>
      </w:r>
      <w:r w:rsidR="00736D32" w:rsidRPr="0052194A">
        <w:rPr>
          <w:rFonts w:cs="Arial"/>
          <w:sz w:val="22"/>
          <w:lang w:val="it-IT"/>
        </w:rPr>
        <w:t xml:space="preserve"> NEDC, </w:t>
      </w:r>
      <w:r w:rsidR="0011078E">
        <w:rPr>
          <w:rFonts w:cs="Arial"/>
          <w:sz w:val="22"/>
          <w:lang w:val="it-IT"/>
        </w:rPr>
        <w:t>obbligatori dal punto di vi</w:t>
      </w:r>
      <w:r w:rsidR="0052194A" w:rsidRPr="0052194A">
        <w:rPr>
          <w:rFonts w:cs="Arial"/>
          <w:sz w:val="22"/>
          <w:lang w:val="it-IT"/>
        </w:rPr>
        <w:t xml:space="preserve">sta legale, </w:t>
      </w:r>
      <w:r w:rsidR="00736D32" w:rsidRPr="0052194A">
        <w:rPr>
          <w:rFonts w:cs="Arial"/>
          <w:sz w:val="22"/>
          <w:lang w:val="it-IT"/>
        </w:rPr>
        <w:t xml:space="preserve">Opel </w:t>
      </w:r>
      <w:r w:rsidR="0052194A" w:rsidRPr="0052194A">
        <w:rPr>
          <w:rFonts w:cs="Arial"/>
          <w:sz w:val="22"/>
          <w:lang w:val="it-IT"/>
        </w:rPr>
        <w:t xml:space="preserve">ha calcolato anche i valori secondo il ciclo di guida </w:t>
      </w:r>
      <w:r w:rsidR="0052194A" w:rsidRPr="0052194A">
        <w:rPr>
          <w:rFonts w:cs="Arial"/>
          <w:b/>
          <w:sz w:val="22"/>
          <w:lang w:val="it-IT"/>
        </w:rPr>
        <w:t>WLTP</w:t>
      </w:r>
      <w:r w:rsidR="0052194A" w:rsidRPr="0052194A">
        <w:rPr>
          <w:rFonts w:cs="Arial"/>
          <w:sz w:val="22"/>
          <w:lang w:val="it-IT"/>
        </w:rPr>
        <w:t xml:space="preserve"> </w:t>
      </w:r>
      <w:r w:rsidR="0052194A">
        <w:rPr>
          <w:rFonts w:cs="Arial"/>
          <w:sz w:val="22"/>
          <w:lang w:val="it-IT"/>
        </w:rPr>
        <w:t>(</w:t>
      </w:r>
      <w:r w:rsidR="00736D32" w:rsidRPr="0052194A">
        <w:rPr>
          <w:rFonts w:cs="Arial"/>
          <w:b/>
          <w:sz w:val="22"/>
          <w:lang w:val="it-IT"/>
        </w:rPr>
        <w:t>W</w:t>
      </w:r>
      <w:r w:rsidR="00736D32" w:rsidRPr="0052194A">
        <w:rPr>
          <w:rFonts w:cs="Arial"/>
          <w:sz w:val="22"/>
          <w:lang w:val="it-IT"/>
        </w:rPr>
        <w:t xml:space="preserve">orldwide Harmonized </w:t>
      </w:r>
      <w:r w:rsidR="00736D32" w:rsidRPr="0052194A">
        <w:rPr>
          <w:rFonts w:cs="Arial"/>
          <w:b/>
          <w:sz w:val="22"/>
          <w:lang w:val="it-IT"/>
        </w:rPr>
        <w:t>L</w:t>
      </w:r>
      <w:r w:rsidR="00736D32" w:rsidRPr="0052194A">
        <w:rPr>
          <w:rFonts w:cs="Arial"/>
          <w:sz w:val="22"/>
          <w:lang w:val="it-IT"/>
        </w:rPr>
        <w:t xml:space="preserve">ight-Duty Vehicles </w:t>
      </w:r>
      <w:r w:rsidR="00736D32" w:rsidRPr="0052194A">
        <w:rPr>
          <w:rFonts w:cs="Arial"/>
          <w:b/>
          <w:sz w:val="22"/>
          <w:lang w:val="it-IT"/>
        </w:rPr>
        <w:t>T</w:t>
      </w:r>
      <w:r w:rsidR="00736D32" w:rsidRPr="0052194A">
        <w:rPr>
          <w:rFonts w:cs="Arial"/>
          <w:sz w:val="22"/>
          <w:lang w:val="it-IT"/>
        </w:rPr>
        <w:t xml:space="preserve">est </w:t>
      </w:r>
      <w:r w:rsidR="00736D32" w:rsidRPr="0052194A">
        <w:rPr>
          <w:rFonts w:cs="Arial"/>
          <w:b/>
          <w:sz w:val="22"/>
          <w:lang w:val="it-IT"/>
        </w:rPr>
        <w:t>P</w:t>
      </w:r>
      <w:r w:rsidR="00736D32" w:rsidRPr="0052194A">
        <w:rPr>
          <w:rFonts w:cs="Arial"/>
          <w:sz w:val="22"/>
          <w:lang w:val="it-IT"/>
        </w:rPr>
        <w:t>rocedure</w:t>
      </w:r>
      <w:r w:rsidR="0052194A">
        <w:rPr>
          <w:rFonts w:cs="Arial"/>
          <w:sz w:val="22"/>
          <w:lang w:val="it-IT"/>
        </w:rPr>
        <w:t>)</w:t>
      </w:r>
      <w:r w:rsidR="00736D32" w:rsidRPr="0052194A">
        <w:rPr>
          <w:rFonts w:cs="Arial"/>
          <w:sz w:val="22"/>
          <w:lang w:val="it-IT"/>
        </w:rPr>
        <w:t xml:space="preserve"> </w:t>
      </w:r>
      <w:r w:rsidR="0052194A">
        <w:rPr>
          <w:rFonts w:cs="Arial"/>
          <w:sz w:val="22"/>
          <w:lang w:val="it-IT"/>
        </w:rPr>
        <w:t xml:space="preserve">che saranno </w:t>
      </w:r>
      <w:r w:rsidR="00F826C3">
        <w:rPr>
          <w:rFonts w:cs="Arial"/>
          <w:sz w:val="22"/>
          <w:lang w:val="it-IT"/>
        </w:rPr>
        <w:t>obbligatori</w:t>
      </w:r>
      <w:r w:rsidR="0052194A">
        <w:rPr>
          <w:rFonts w:cs="Arial"/>
          <w:sz w:val="22"/>
          <w:lang w:val="it-IT"/>
        </w:rPr>
        <w:t xml:space="preserve"> a partire dal prossimo autunno</w:t>
      </w:r>
      <w:r w:rsidR="00E713F4">
        <w:rPr>
          <w:rFonts w:cs="Arial"/>
          <w:sz w:val="22"/>
          <w:lang w:val="it-IT"/>
        </w:rPr>
        <w:t xml:space="preserve">. </w:t>
      </w:r>
      <w:r w:rsidR="0052194A" w:rsidRPr="0052194A">
        <w:rPr>
          <w:rFonts w:cs="Arial"/>
          <w:sz w:val="22"/>
          <w:lang w:val="it-IT"/>
        </w:rPr>
        <w:t xml:space="preserve">I valori secondo il ciclo </w:t>
      </w:r>
      <w:r w:rsidR="00736D32" w:rsidRPr="0052194A">
        <w:rPr>
          <w:rFonts w:cs="Arial"/>
          <w:sz w:val="22"/>
          <w:lang w:val="it-IT"/>
        </w:rPr>
        <w:t>WLTP (I</w:t>
      </w:r>
      <w:r w:rsidR="0052194A" w:rsidRPr="0052194A">
        <w:rPr>
          <w:rFonts w:cs="Arial"/>
          <w:sz w:val="22"/>
          <w:lang w:val="it-IT"/>
        </w:rPr>
        <w:t xml:space="preserve">nsignia Grand Sport 2.0 BiTurbo: intervallo di consumo secondo il ciclo </w:t>
      </w:r>
      <w:r w:rsidR="00736D32" w:rsidRPr="0052194A">
        <w:rPr>
          <w:rFonts w:cs="Arial"/>
          <w:sz w:val="22"/>
          <w:lang w:val="it-IT"/>
        </w:rPr>
        <w:t>WLTP 12</w:t>
      </w:r>
      <w:r w:rsidR="0052194A" w:rsidRPr="0052194A">
        <w:rPr>
          <w:rFonts w:cs="Arial"/>
          <w:sz w:val="22"/>
          <w:lang w:val="it-IT"/>
        </w:rPr>
        <w:t>,</w:t>
      </w:r>
      <w:r w:rsidR="00736D32" w:rsidRPr="0052194A">
        <w:rPr>
          <w:rFonts w:cs="Arial"/>
          <w:sz w:val="22"/>
          <w:lang w:val="it-IT"/>
        </w:rPr>
        <w:t>2-6</w:t>
      </w:r>
      <w:r w:rsidR="0052194A" w:rsidRPr="0052194A">
        <w:rPr>
          <w:rFonts w:cs="Arial"/>
          <w:sz w:val="22"/>
          <w:lang w:val="it-IT"/>
        </w:rPr>
        <w:t>,</w:t>
      </w:r>
      <w:r w:rsidR="00736D32" w:rsidRPr="0052194A">
        <w:rPr>
          <w:rFonts w:cs="Arial"/>
          <w:sz w:val="22"/>
          <w:lang w:val="it-IT"/>
        </w:rPr>
        <w:t>2</w:t>
      </w:r>
      <w:r w:rsidR="00736D32">
        <w:rPr>
          <w:rStyle w:val="FootnoteReference"/>
          <w:rFonts w:cs="Arial"/>
          <w:sz w:val="22"/>
          <w:lang w:val="en-US"/>
        </w:rPr>
        <w:footnoteReference w:id="1"/>
      </w:r>
      <w:r w:rsidR="00736D32" w:rsidRPr="0052194A">
        <w:rPr>
          <w:rFonts w:cs="Arial"/>
          <w:sz w:val="22"/>
          <w:lang w:val="it-IT"/>
        </w:rPr>
        <w:t> l/100 km, c</w:t>
      </w:r>
      <w:r w:rsidR="0052194A" w:rsidRPr="0052194A">
        <w:rPr>
          <w:rFonts w:cs="Arial"/>
          <w:sz w:val="22"/>
          <w:lang w:val="it-IT"/>
        </w:rPr>
        <w:t>iclo misto</w:t>
      </w:r>
      <w:r w:rsidR="00736D32" w:rsidRPr="0052194A">
        <w:rPr>
          <w:rFonts w:cs="Arial"/>
          <w:sz w:val="22"/>
          <w:lang w:val="it-IT"/>
        </w:rPr>
        <w:t xml:space="preserve"> 8</w:t>
      </w:r>
      <w:r w:rsidR="0052194A" w:rsidRPr="0052194A">
        <w:rPr>
          <w:rFonts w:cs="Arial"/>
          <w:sz w:val="22"/>
          <w:lang w:val="it-IT"/>
        </w:rPr>
        <w:t>,0-7,</w:t>
      </w:r>
      <w:r w:rsidR="00736D32" w:rsidRPr="0052194A">
        <w:rPr>
          <w:rFonts w:cs="Arial"/>
          <w:sz w:val="22"/>
          <w:lang w:val="it-IT"/>
        </w:rPr>
        <w:t xml:space="preserve">5 l/100 km, </w:t>
      </w:r>
      <w:r w:rsidR="0052194A" w:rsidRPr="0052194A">
        <w:rPr>
          <w:rFonts w:cs="Arial"/>
          <w:sz w:val="22"/>
          <w:lang w:val="it-IT"/>
        </w:rPr>
        <w:t>emissioni di CO</w:t>
      </w:r>
      <w:r w:rsidR="0052194A" w:rsidRPr="0052194A">
        <w:rPr>
          <w:rFonts w:cs="Arial"/>
          <w:sz w:val="22"/>
          <w:vertAlign w:val="subscript"/>
          <w:lang w:val="it-IT"/>
        </w:rPr>
        <w:t>2</w:t>
      </w:r>
      <w:r w:rsidR="0052194A" w:rsidRPr="0052194A">
        <w:rPr>
          <w:rFonts w:cs="Arial"/>
          <w:sz w:val="22"/>
          <w:lang w:val="it-IT"/>
        </w:rPr>
        <w:t xml:space="preserve"> </w:t>
      </w:r>
      <w:r w:rsidR="00736D32" w:rsidRPr="0052194A">
        <w:rPr>
          <w:rFonts w:cs="Arial"/>
          <w:sz w:val="22"/>
          <w:lang w:val="it-IT"/>
        </w:rPr>
        <w:t xml:space="preserve">209-196 g/km) </w:t>
      </w:r>
      <w:r w:rsidR="0052194A">
        <w:rPr>
          <w:rFonts w:cs="Arial"/>
          <w:sz w:val="22"/>
          <w:lang w:val="it-IT"/>
        </w:rPr>
        <w:t xml:space="preserve">sono molto più realistici rispetto ai valori registrati secondo il ciclo </w:t>
      </w:r>
      <w:r w:rsidR="00736D32" w:rsidRPr="0052194A">
        <w:rPr>
          <w:rFonts w:cs="Arial"/>
          <w:sz w:val="22"/>
          <w:lang w:val="it-IT"/>
        </w:rPr>
        <w:t>NEDC</w:t>
      </w:r>
      <w:r w:rsidR="0052194A">
        <w:rPr>
          <w:rFonts w:cs="Arial"/>
          <w:sz w:val="22"/>
          <w:lang w:val="it-IT"/>
        </w:rPr>
        <w:t xml:space="preserve">, fino a oggi </w:t>
      </w:r>
      <w:r w:rsidR="00F826C3">
        <w:rPr>
          <w:rFonts w:cs="Arial"/>
          <w:sz w:val="22"/>
          <w:lang w:val="it-IT"/>
        </w:rPr>
        <w:t>obbligatorio</w:t>
      </w:r>
      <w:r w:rsidR="00736D32" w:rsidRPr="0052194A">
        <w:rPr>
          <w:rFonts w:cs="Arial"/>
          <w:sz w:val="22"/>
          <w:lang w:val="it-IT"/>
        </w:rPr>
        <w:t xml:space="preserve"> (</w:t>
      </w:r>
      <w:r w:rsidR="0052194A">
        <w:rPr>
          <w:rFonts w:cs="Arial"/>
          <w:sz w:val="22"/>
          <w:lang w:val="it-IT"/>
        </w:rPr>
        <w:t xml:space="preserve">consumi ufficiali </w:t>
      </w:r>
      <w:r w:rsidR="00736D32" w:rsidRPr="0052194A">
        <w:rPr>
          <w:rFonts w:cs="Arial"/>
          <w:sz w:val="22"/>
          <w:lang w:val="it-IT"/>
        </w:rPr>
        <w:t xml:space="preserve">Grand Sport 2.0 BiTurbo </w:t>
      </w:r>
      <w:r w:rsidR="0052194A">
        <w:rPr>
          <w:rFonts w:cs="Arial"/>
          <w:sz w:val="22"/>
          <w:lang w:val="it-IT"/>
        </w:rPr>
        <w:t xml:space="preserve">secondo il ciclo </w:t>
      </w:r>
      <w:r w:rsidR="00736D32" w:rsidRPr="0052194A">
        <w:rPr>
          <w:rFonts w:cs="Arial"/>
          <w:sz w:val="22"/>
          <w:lang w:val="it-IT"/>
        </w:rPr>
        <w:t>NEDC</w:t>
      </w:r>
      <w:r w:rsidR="0052194A">
        <w:rPr>
          <w:rFonts w:cs="Arial"/>
          <w:sz w:val="22"/>
          <w:lang w:val="it-IT"/>
        </w:rPr>
        <w:t>: ciclo urbano</w:t>
      </w:r>
      <w:r w:rsidR="00736D32" w:rsidRPr="0052194A">
        <w:rPr>
          <w:rFonts w:cs="Arial"/>
          <w:sz w:val="22"/>
          <w:lang w:val="it-IT"/>
        </w:rPr>
        <w:t xml:space="preserve"> 8</w:t>
      </w:r>
      <w:r w:rsidR="0052194A">
        <w:rPr>
          <w:rFonts w:cs="Arial"/>
          <w:sz w:val="22"/>
          <w:lang w:val="it-IT"/>
        </w:rPr>
        <w:t>,</w:t>
      </w:r>
      <w:r w:rsidR="00736D32" w:rsidRPr="0052194A">
        <w:rPr>
          <w:rFonts w:cs="Arial"/>
          <w:sz w:val="22"/>
          <w:lang w:val="it-IT"/>
        </w:rPr>
        <w:t xml:space="preserve">7 l/100 km, </w:t>
      </w:r>
      <w:r w:rsidR="0052194A">
        <w:rPr>
          <w:rFonts w:cs="Arial"/>
          <w:sz w:val="22"/>
          <w:lang w:val="it-IT"/>
        </w:rPr>
        <w:t xml:space="preserve">ciclo </w:t>
      </w:r>
      <w:r w:rsidR="00736D32" w:rsidRPr="0052194A">
        <w:rPr>
          <w:rFonts w:cs="Arial"/>
          <w:sz w:val="22"/>
          <w:lang w:val="it-IT"/>
        </w:rPr>
        <w:t>extraurban</w:t>
      </w:r>
      <w:r w:rsidR="0052194A">
        <w:rPr>
          <w:rFonts w:cs="Arial"/>
          <w:sz w:val="22"/>
          <w:lang w:val="it-IT"/>
        </w:rPr>
        <w:t>o</w:t>
      </w:r>
      <w:r w:rsidR="00736D32" w:rsidRPr="0052194A">
        <w:rPr>
          <w:rFonts w:cs="Arial"/>
          <w:sz w:val="22"/>
          <w:lang w:val="it-IT"/>
        </w:rPr>
        <w:t xml:space="preserve"> 5</w:t>
      </w:r>
      <w:r w:rsidR="0052194A">
        <w:rPr>
          <w:rFonts w:cs="Arial"/>
          <w:sz w:val="22"/>
          <w:lang w:val="it-IT"/>
        </w:rPr>
        <w:t>,</w:t>
      </w:r>
      <w:r w:rsidR="00736D32" w:rsidRPr="0052194A">
        <w:rPr>
          <w:rFonts w:cs="Arial"/>
          <w:sz w:val="22"/>
          <w:lang w:val="it-IT"/>
        </w:rPr>
        <w:t>7 l/100 km, c</w:t>
      </w:r>
      <w:r w:rsidR="0052194A">
        <w:rPr>
          <w:rFonts w:cs="Arial"/>
          <w:sz w:val="22"/>
          <w:lang w:val="it-IT"/>
        </w:rPr>
        <w:t>iclo misto</w:t>
      </w:r>
      <w:r w:rsidR="00736D32" w:rsidRPr="0052194A">
        <w:rPr>
          <w:rFonts w:cs="Arial"/>
          <w:sz w:val="22"/>
          <w:lang w:val="it-IT"/>
        </w:rPr>
        <w:t xml:space="preserve"> 6</w:t>
      </w:r>
      <w:r w:rsidR="0052194A">
        <w:rPr>
          <w:rFonts w:cs="Arial"/>
          <w:sz w:val="22"/>
          <w:lang w:val="it-IT"/>
        </w:rPr>
        <w:t>,</w:t>
      </w:r>
      <w:r w:rsidR="00736D32" w:rsidRPr="0052194A">
        <w:rPr>
          <w:rFonts w:cs="Arial"/>
          <w:sz w:val="22"/>
          <w:lang w:val="it-IT"/>
        </w:rPr>
        <w:t xml:space="preserve">9 l/100 km, </w:t>
      </w:r>
      <w:r w:rsidR="0052194A">
        <w:rPr>
          <w:rFonts w:cs="Arial"/>
          <w:sz w:val="22"/>
          <w:lang w:val="it-IT"/>
        </w:rPr>
        <w:t xml:space="preserve">emissioni ufficiali di </w:t>
      </w:r>
      <w:r w:rsidR="00736D32" w:rsidRPr="0052194A">
        <w:rPr>
          <w:rFonts w:cs="Arial"/>
          <w:sz w:val="22"/>
          <w:lang w:val="it-IT"/>
        </w:rPr>
        <w:t>CO</w:t>
      </w:r>
      <w:r w:rsidR="00736D32" w:rsidRPr="0052194A">
        <w:rPr>
          <w:rFonts w:cs="Arial"/>
          <w:sz w:val="22"/>
          <w:vertAlign w:val="subscript"/>
          <w:lang w:val="it-IT"/>
        </w:rPr>
        <w:t>2</w:t>
      </w:r>
      <w:r w:rsidR="00736D32" w:rsidRPr="0052194A">
        <w:rPr>
          <w:rFonts w:cs="Arial"/>
          <w:sz w:val="22"/>
          <w:lang w:val="it-IT"/>
        </w:rPr>
        <w:t xml:space="preserve"> </w:t>
      </w:r>
      <w:r w:rsidR="0052194A">
        <w:rPr>
          <w:rFonts w:cs="Arial"/>
          <w:sz w:val="22"/>
          <w:lang w:val="it-IT"/>
        </w:rPr>
        <w:t xml:space="preserve">nel ciclo misto </w:t>
      </w:r>
      <w:r w:rsidR="00736D32" w:rsidRPr="0052194A">
        <w:rPr>
          <w:rFonts w:cs="Arial"/>
          <w:sz w:val="22"/>
          <w:lang w:val="it-IT"/>
        </w:rPr>
        <w:t xml:space="preserve">183 g/km). </w:t>
      </w:r>
      <w:r w:rsidR="0052194A">
        <w:rPr>
          <w:rFonts w:cs="Arial"/>
          <w:sz w:val="22"/>
          <w:lang w:val="it-IT"/>
        </w:rPr>
        <w:t xml:space="preserve">I valori registrati nel ciclo </w:t>
      </w:r>
      <w:r w:rsidR="00736D32" w:rsidRPr="0052194A">
        <w:rPr>
          <w:rFonts w:cs="Arial"/>
          <w:sz w:val="22"/>
          <w:lang w:val="it-IT"/>
        </w:rPr>
        <w:t xml:space="preserve">WLTP </w:t>
      </w:r>
      <w:r w:rsidR="0052194A" w:rsidRPr="0052194A">
        <w:rPr>
          <w:rFonts w:cs="Arial"/>
          <w:sz w:val="22"/>
          <w:lang w:val="it-IT"/>
        </w:rPr>
        <w:t>prendono in considerazione diversi stili di guida e ciò permette ai clienti di avere una stima migliore del proprio consumo di carburante</w:t>
      </w:r>
      <w:r w:rsidR="00736D32">
        <w:rPr>
          <w:rStyle w:val="FootnoteReference"/>
          <w:rFonts w:cs="Arial"/>
          <w:sz w:val="22"/>
          <w:lang w:val="en-US"/>
        </w:rPr>
        <w:footnoteReference w:id="2"/>
      </w:r>
      <w:r w:rsidR="00736D32" w:rsidRPr="0052194A">
        <w:rPr>
          <w:rFonts w:cs="Arial"/>
          <w:sz w:val="22"/>
          <w:lang w:val="it-IT"/>
        </w:rPr>
        <w:t xml:space="preserve">. </w:t>
      </w:r>
      <w:r w:rsidR="0052194A">
        <w:rPr>
          <w:rFonts w:cs="Arial"/>
          <w:sz w:val="22"/>
          <w:lang w:val="it-IT"/>
        </w:rPr>
        <w:t xml:space="preserve">Una panoramica dei dati di consumo più realistici registrati secondo il ciclo </w:t>
      </w:r>
      <w:r w:rsidR="00736D32" w:rsidRPr="0052194A">
        <w:rPr>
          <w:rFonts w:cs="Arial"/>
          <w:sz w:val="22"/>
          <w:lang w:val="it-IT"/>
        </w:rPr>
        <w:t xml:space="preserve">WLTP </w:t>
      </w:r>
      <w:r w:rsidR="0052194A">
        <w:rPr>
          <w:rFonts w:cs="Arial"/>
          <w:sz w:val="22"/>
          <w:lang w:val="it-IT"/>
        </w:rPr>
        <w:t xml:space="preserve">si trova su </w:t>
      </w:r>
      <w:hyperlink r:id="rId8" w:history="1">
        <w:r w:rsidR="006A67F4" w:rsidRPr="006A67F4">
          <w:rPr>
            <w:rStyle w:val="Hyperlink"/>
            <w:rFonts w:cs="Arial"/>
            <w:sz w:val="22"/>
            <w:lang w:val="it-IT"/>
          </w:rPr>
          <w:t>opel.it</w:t>
        </w:r>
      </w:hyperlink>
      <w:r w:rsidR="00736D32" w:rsidRPr="0052194A">
        <w:rPr>
          <w:rFonts w:cs="Arial"/>
          <w:sz w:val="22"/>
          <w:lang w:val="it-IT"/>
        </w:rPr>
        <w:t xml:space="preserve">. </w:t>
      </w:r>
    </w:p>
    <w:p w14:paraId="703E7C86" w14:textId="77777777" w:rsidR="00736D32" w:rsidRPr="0052194A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283C01F0" w14:textId="320A0C91" w:rsidR="00736D32" w:rsidRPr="00934206" w:rsidRDefault="00A6489E" w:rsidP="00736D32">
      <w:pPr>
        <w:spacing w:line="360" w:lineRule="atLeast"/>
        <w:rPr>
          <w:rFonts w:cs="Arial"/>
          <w:sz w:val="22"/>
          <w:lang w:val="it-IT"/>
        </w:rPr>
      </w:pPr>
      <w:r w:rsidRPr="00A6489E">
        <w:rPr>
          <w:rFonts w:cs="Arial"/>
          <w:sz w:val="22"/>
          <w:lang w:val="it-IT"/>
        </w:rPr>
        <w:t xml:space="preserve">Come l'attuale motore 2.0 litri da </w:t>
      </w:r>
      <w:r w:rsidR="00736D32" w:rsidRPr="00A6489E">
        <w:rPr>
          <w:rFonts w:cs="Arial"/>
          <w:sz w:val="22"/>
          <w:lang w:val="it-IT"/>
        </w:rPr>
        <w:t xml:space="preserve">125 kW/170 </w:t>
      </w:r>
      <w:r w:rsidRPr="00A6489E">
        <w:rPr>
          <w:rFonts w:cs="Arial"/>
          <w:sz w:val="22"/>
          <w:lang w:val="it-IT"/>
        </w:rPr>
        <w:t>CV con turbocompressore unico, anche il nuovo diesel top di gamma è dotato d</w:t>
      </w:r>
      <w:r w:rsidR="00CD1FA3">
        <w:rPr>
          <w:rFonts w:cs="Arial"/>
          <w:sz w:val="22"/>
          <w:lang w:val="it-IT"/>
        </w:rPr>
        <w:t>i</w:t>
      </w:r>
      <w:r w:rsidRPr="00A6489E">
        <w:rPr>
          <w:rFonts w:cs="Arial"/>
          <w:sz w:val="22"/>
          <w:lang w:val="it-IT"/>
        </w:rPr>
        <w:t xml:space="preserve"> sistema di riduzione</w:t>
      </w:r>
      <w:r w:rsidR="002D33FC">
        <w:rPr>
          <w:rFonts w:cs="Arial"/>
          <w:sz w:val="22"/>
          <w:lang w:val="it-IT"/>
        </w:rPr>
        <w:t xml:space="preserve"> catalitica selettiva</w:t>
      </w:r>
      <w:r w:rsidRPr="00A6489E">
        <w:rPr>
          <w:rFonts w:cs="Arial"/>
          <w:sz w:val="22"/>
          <w:lang w:val="it-IT"/>
        </w:rPr>
        <w:t xml:space="preserve"> (SCR). Si tratta di un sistema</w:t>
      </w:r>
      <w:r w:rsidR="002D33FC">
        <w:rPr>
          <w:rFonts w:cs="Arial"/>
          <w:sz w:val="22"/>
          <w:lang w:val="it-IT"/>
        </w:rPr>
        <w:t xml:space="preserve"> </w:t>
      </w:r>
      <w:r w:rsidRPr="00A6489E">
        <w:rPr>
          <w:rFonts w:cs="Arial"/>
          <w:sz w:val="22"/>
          <w:lang w:val="it-IT"/>
        </w:rPr>
        <w:t xml:space="preserve">altamente efficiente per il trattamento dei gas di scarico, nel quale quantità minime di </w:t>
      </w:r>
      <w:r w:rsidR="00736D32" w:rsidRPr="00A6489E">
        <w:rPr>
          <w:rFonts w:cs="Arial"/>
          <w:sz w:val="22"/>
          <w:lang w:val="it-IT"/>
        </w:rPr>
        <w:t>AdBlue</w:t>
      </w:r>
      <w:r>
        <w:rPr>
          <w:rFonts w:cs="Arial"/>
          <w:sz w:val="22"/>
          <w:lang w:val="it-IT"/>
        </w:rPr>
        <w:t>, un</w:t>
      </w:r>
      <w:r w:rsidR="002D33FC">
        <w:rPr>
          <w:rFonts w:cs="Arial"/>
          <w:sz w:val="22"/>
          <w:lang w:val="it-IT"/>
        </w:rPr>
        <w:t>a</w:t>
      </w:r>
      <w:r>
        <w:rPr>
          <w:rFonts w:cs="Arial"/>
          <w:sz w:val="22"/>
          <w:lang w:val="it-IT"/>
        </w:rPr>
        <w:t xml:space="preserve"> soluzione acquosa di urea, vengono iniettate nel flusso dei gas di scarico. </w:t>
      </w:r>
      <w:r w:rsidRPr="00934206">
        <w:rPr>
          <w:rFonts w:cs="Arial"/>
          <w:sz w:val="22"/>
          <w:lang w:val="it-IT"/>
        </w:rPr>
        <w:t>La soluzione contiene ammoniaca</w:t>
      </w:r>
      <w:r w:rsidR="00736D32" w:rsidRPr="00934206">
        <w:rPr>
          <w:rFonts w:cs="Arial"/>
          <w:sz w:val="22"/>
          <w:lang w:val="it-IT"/>
        </w:rPr>
        <w:t xml:space="preserve"> (NH</w:t>
      </w:r>
      <w:r w:rsidR="00736D32" w:rsidRPr="00934206">
        <w:rPr>
          <w:rFonts w:cs="Arial"/>
          <w:sz w:val="22"/>
          <w:vertAlign w:val="subscript"/>
          <w:lang w:val="it-IT"/>
        </w:rPr>
        <w:t>3</w:t>
      </w:r>
      <w:r w:rsidR="00736D32" w:rsidRPr="00934206">
        <w:rPr>
          <w:rFonts w:cs="Arial"/>
          <w:sz w:val="22"/>
          <w:lang w:val="it-IT"/>
        </w:rPr>
        <w:t>)</w:t>
      </w:r>
      <w:r w:rsidRPr="00934206">
        <w:rPr>
          <w:rFonts w:cs="Arial"/>
          <w:sz w:val="22"/>
          <w:lang w:val="it-IT"/>
        </w:rPr>
        <w:t xml:space="preserve">, </w:t>
      </w:r>
      <w:r w:rsidR="002D33FC">
        <w:rPr>
          <w:rFonts w:cs="Arial"/>
          <w:sz w:val="22"/>
          <w:lang w:val="it-IT"/>
        </w:rPr>
        <w:t>che</w:t>
      </w:r>
      <w:r w:rsidRPr="00934206">
        <w:rPr>
          <w:rFonts w:cs="Arial"/>
          <w:sz w:val="22"/>
          <w:lang w:val="it-IT"/>
        </w:rPr>
        <w:t xml:space="preserve"> reagisce con gli ossidi di azoto (NOx) presenti nel gas di scarico </w:t>
      </w:r>
      <w:r w:rsidR="00934206" w:rsidRPr="00934206">
        <w:rPr>
          <w:rFonts w:cs="Arial"/>
          <w:sz w:val="22"/>
          <w:lang w:val="it-IT"/>
        </w:rPr>
        <w:t>all</w:t>
      </w:r>
      <w:r w:rsidR="00934206">
        <w:rPr>
          <w:rFonts w:cs="Arial"/>
          <w:sz w:val="22"/>
          <w:lang w:val="it-IT"/>
        </w:rPr>
        <w:t>'interno del catalizzatore SCR, producendo azoto e vapore acqueo, due sostanze innocue</w:t>
      </w:r>
      <w:r w:rsidR="00736D32" w:rsidRPr="00934206">
        <w:rPr>
          <w:rFonts w:cs="Arial"/>
          <w:sz w:val="22"/>
          <w:lang w:val="it-IT"/>
        </w:rPr>
        <w:t xml:space="preserve">. </w:t>
      </w:r>
    </w:p>
    <w:p w14:paraId="21232556" w14:textId="77777777" w:rsidR="00736D32" w:rsidRPr="00934206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5C5C2337" w14:textId="77777777" w:rsidR="00736D32" w:rsidRPr="00934206" w:rsidRDefault="00934206" w:rsidP="00736D32">
      <w:pPr>
        <w:spacing w:line="360" w:lineRule="atLeast"/>
        <w:rPr>
          <w:rFonts w:cs="Arial"/>
          <w:b/>
          <w:sz w:val="22"/>
          <w:lang w:val="it-IT"/>
        </w:rPr>
      </w:pPr>
      <w:r w:rsidRPr="00934206">
        <w:rPr>
          <w:rFonts w:cs="Arial"/>
          <w:b/>
          <w:sz w:val="22"/>
          <w:lang w:val="it-IT"/>
        </w:rPr>
        <w:t xml:space="preserve">Il nuovo diesel top di gamma con </w:t>
      </w:r>
      <w:r w:rsidR="002D33FC">
        <w:rPr>
          <w:rFonts w:cs="Arial"/>
          <w:b/>
          <w:sz w:val="22"/>
          <w:lang w:val="it-IT"/>
        </w:rPr>
        <w:t>doppio turbo sequenziale con</w:t>
      </w:r>
      <w:r w:rsidRPr="00934206">
        <w:rPr>
          <w:rFonts w:cs="Arial"/>
          <w:b/>
          <w:sz w:val="22"/>
          <w:lang w:val="it-IT"/>
        </w:rPr>
        <w:t xml:space="preserve"> due stadi</w:t>
      </w:r>
      <w:r w:rsidR="002D33FC">
        <w:rPr>
          <w:rFonts w:cs="Arial"/>
          <w:b/>
          <w:sz w:val="22"/>
          <w:lang w:val="it-IT"/>
        </w:rPr>
        <w:t xml:space="preserve"> di compressione</w:t>
      </w:r>
    </w:p>
    <w:p w14:paraId="55BFE00D" w14:textId="77777777" w:rsidR="00736D32" w:rsidRPr="00934206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3D034237" w14:textId="77777777" w:rsidR="00736D32" w:rsidRPr="000D2614" w:rsidRDefault="00736D32" w:rsidP="00736D32">
      <w:pPr>
        <w:spacing w:line="360" w:lineRule="atLeast"/>
        <w:rPr>
          <w:rFonts w:cs="Arial"/>
          <w:sz w:val="22"/>
          <w:lang w:val="it-IT"/>
        </w:rPr>
      </w:pPr>
      <w:r w:rsidRPr="00C36D9C">
        <w:rPr>
          <w:rFonts w:cs="Arial"/>
          <w:sz w:val="22"/>
          <w:lang w:val="it-IT"/>
        </w:rPr>
        <w:t>Opel ha</w:t>
      </w:r>
      <w:r w:rsidR="00C36D9C" w:rsidRPr="00C36D9C">
        <w:rPr>
          <w:rFonts w:cs="Arial"/>
          <w:sz w:val="22"/>
          <w:lang w:val="it-IT"/>
        </w:rPr>
        <w:t xml:space="preserve"> </w:t>
      </w:r>
      <w:r w:rsidR="002D33FC">
        <w:rPr>
          <w:rFonts w:cs="Arial"/>
          <w:sz w:val="22"/>
          <w:lang w:val="it-IT"/>
        </w:rPr>
        <w:t xml:space="preserve">fatto tutto il possibile per raggiungere </w:t>
      </w:r>
      <w:r w:rsidR="00C36D9C" w:rsidRPr="00C36D9C">
        <w:rPr>
          <w:rFonts w:cs="Arial"/>
          <w:sz w:val="22"/>
          <w:lang w:val="it-IT"/>
        </w:rPr>
        <w:t xml:space="preserve">la massima efficienza in termini di consumi e </w:t>
      </w:r>
      <w:r w:rsidR="00CD1FA3">
        <w:rPr>
          <w:rFonts w:cs="Arial"/>
          <w:sz w:val="22"/>
          <w:lang w:val="it-IT"/>
        </w:rPr>
        <w:t>un assoluto</w:t>
      </w:r>
      <w:r w:rsidR="00C36D9C" w:rsidRPr="00C36D9C">
        <w:rPr>
          <w:rFonts w:cs="Arial"/>
          <w:sz w:val="22"/>
          <w:lang w:val="it-IT"/>
        </w:rPr>
        <w:t xml:space="preserve"> piacere di guida. </w:t>
      </w:r>
      <w:r w:rsidR="00C36D9C">
        <w:rPr>
          <w:rFonts w:cs="Arial"/>
          <w:sz w:val="22"/>
          <w:lang w:val="it-IT"/>
        </w:rPr>
        <w:t>Il nuovo diesel monta due turbocompressori che funzionano in modo sequenziale</w:t>
      </w:r>
      <w:r w:rsidRPr="00C36D9C">
        <w:rPr>
          <w:rFonts w:cs="Arial"/>
          <w:sz w:val="22"/>
          <w:lang w:val="it-IT"/>
        </w:rPr>
        <w:t xml:space="preserve">. </w:t>
      </w:r>
      <w:r w:rsidR="00C36D9C">
        <w:rPr>
          <w:rFonts w:cs="Arial"/>
          <w:sz w:val="22"/>
          <w:lang w:val="it-IT"/>
        </w:rPr>
        <w:t xml:space="preserve">L'aria aspirata entra nel primo turbocompressore dove viene compressa prima di passare al secondo </w:t>
      </w:r>
      <w:r w:rsidRPr="00C36D9C">
        <w:rPr>
          <w:rFonts w:cs="Arial"/>
          <w:sz w:val="22"/>
          <w:lang w:val="it-IT"/>
        </w:rPr>
        <w:t>turbo</w:t>
      </w:r>
      <w:r w:rsidR="00C36D9C">
        <w:rPr>
          <w:rFonts w:cs="Arial"/>
          <w:sz w:val="22"/>
          <w:lang w:val="it-IT"/>
        </w:rPr>
        <w:t xml:space="preserve">, </w:t>
      </w:r>
      <w:r w:rsidR="00CD1FA3">
        <w:rPr>
          <w:rFonts w:cs="Arial"/>
          <w:sz w:val="22"/>
          <w:lang w:val="it-IT"/>
        </w:rPr>
        <w:t xml:space="preserve">all'interno del quale </w:t>
      </w:r>
      <w:r w:rsidR="00C36D9C">
        <w:rPr>
          <w:rFonts w:cs="Arial"/>
          <w:sz w:val="22"/>
          <w:lang w:val="it-IT"/>
        </w:rPr>
        <w:t xml:space="preserve">si trova una Turbina a Geometria Variabile </w:t>
      </w:r>
      <w:r w:rsidR="002D33FC">
        <w:rPr>
          <w:rFonts w:cs="Arial"/>
          <w:sz w:val="22"/>
          <w:lang w:val="it-IT"/>
        </w:rPr>
        <w:t>azionata da</w:t>
      </w:r>
      <w:r w:rsidR="00C36D9C">
        <w:rPr>
          <w:rFonts w:cs="Arial"/>
          <w:sz w:val="22"/>
          <w:lang w:val="it-IT"/>
        </w:rPr>
        <w:t xml:space="preserve"> palette nel </w:t>
      </w:r>
      <w:r w:rsidR="002D33FC">
        <w:rPr>
          <w:rFonts w:cs="Arial"/>
          <w:sz w:val="22"/>
          <w:lang w:val="it-IT"/>
        </w:rPr>
        <w:t xml:space="preserve">flusso del </w:t>
      </w:r>
      <w:r w:rsidR="00C36D9C">
        <w:rPr>
          <w:rFonts w:cs="Arial"/>
          <w:sz w:val="22"/>
          <w:lang w:val="it-IT"/>
        </w:rPr>
        <w:t>gas di scarico</w:t>
      </w:r>
      <w:r w:rsidR="00CD1FA3">
        <w:rPr>
          <w:rFonts w:cs="Arial"/>
          <w:sz w:val="22"/>
          <w:lang w:val="it-IT"/>
        </w:rPr>
        <w:t>,</w:t>
      </w:r>
      <w:r w:rsidR="002D33FC">
        <w:rPr>
          <w:rFonts w:cs="Arial"/>
          <w:sz w:val="22"/>
          <w:lang w:val="it-IT"/>
        </w:rPr>
        <w:t xml:space="preserve"> che</w:t>
      </w:r>
      <w:r w:rsidR="00C36D9C">
        <w:rPr>
          <w:rFonts w:cs="Arial"/>
          <w:sz w:val="22"/>
          <w:lang w:val="it-IT"/>
        </w:rPr>
        <w:t xml:space="preserve"> aumentano la coppia ai bassi regimi e la potenza ai regimi superiori</w:t>
      </w:r>
      <w:r w:rsidRPr="00C36D9C">
        <w:rPr>
          <w:rFonts w:cs="Arial"/>
          <w:sz w:val="22"/>
          <w:lang w:val="it-IT"/>
        </w:rPr>
        <w:t xml:space="preserve">. </w:t>
      </w:r>
      <w:r w:rsidR="00C36D9C">
        <w:rPr>
          <w:rFonts w:cs="Arial"/>
          <w:sz w:val="22"/>
          <w:lang w:val="it-IT"/>
        </w:rPr>
        <w:t>La Turbina a geometria variabile regola le palette affinché si</w:t>
      </w:r>
      <w:r w:rsidR="002D33FC">
        <w:rPr>
          <w:rFonts w:cs="Arial"/>
          <w:sz w:val="22"/>
          <w:lang w:val="it-IT"/>
        </w:rPr>
        <w:t>a</w:t>
      </w:r>
      <w:r w:rsidR="00C36D9C">
        <w:rPr>
          <w:rFonts w:cs="Arial"/>
          <w:sz w:val="22"/>
          <w:lang w:val="it-IT"/>
        </w:rPr>
        <w:t>no parallele al flusso, riducendo in questo modo la contropressione e i consumi</w:t>
      </w:r>
      <w:r w:rsidRPr="00C36D9C">
        <w:rPr>
          <w:rFonts w:cs="Arial"/>
          <w:sz w:val="22"/>
          <w:lang w:val="it-IT"/>
        </w:rPr>
        <w:t xml:space="preserve">. </w:t>
      </w:r>
      <w:r w:rsidR="00C36D9C" w:rsidRPr="00C36D9C">
        <w:rPr>
          <w:rFonts w:cs="Arial"/>
          <w:sz w:val="22"/>
          <w:lang w:val="it-IT"/>
        </w:rPr>
        <w:t>L'aria di aspirazione, adesso fortemente compressa e caldissima, passa attraverso l'</w:t>
      </w:r>
      <w:r w:rsidRPr="00C36D9C">
        <w:rPr>
          <w:rFonts w:cs="Arial"/>
          <w:sz w:val="22"/>
          <w:lang w:val="it-IT"/>
        </w:rPr>
        <w:t xml:space="preserve">intercooler </w:t>
      </w:r>
      <w:r w:rsidR="00C36D9C">
        <w:rPr>
          <w:rFonts w:cs="Arial"/>
          <w:sz w:val="22"/>
          <w:lang w:val="it-IT"/>
        </w:rPr>
        <w:t>prima di raggiungere le camere di combustione</w:t>
      </w:r>
      <w:r w:rsidR="00CD1FA3">
        <w:rPr>
          <w:rFonts w:cs="Arial"/>
          <w:sz w:val="22"/>
          <w:lang w:val="it-IT"/>
        </w:rPr>
        <w:t xml:space="preserve">, in cui </w:t>
      </w:r>
      <w:r w:rsidR="002D33FC">
        <w:rPr>
          <w:rFonts w:cs="Arial"/>
          <w:sz w:val="22"/>
          <w:lang w:val="it-IT"/>
        </w:rPr>
        <w:t xml:space="preserve">viene iniettato il </w:t>
      </w:r>
      <w:r w:rsidR="00C36D9C">
        <w:rPr>
          <w:rFonts w:cs="Arial"/>
          <w:sz w:val="22"/>
          <w:lang w:val="it-IT"/>
        </w:rPr>
        <w:t xml:space="preserve">gasolio </w:t>
      </w:r>
      <w:r w:rsidR="002D33FC">
        <w:rPr>
          <w:rFonts w:cs="Arial"/>
          <w:sz w:val="22"/>
          <w:lang w:val="it-IT"/>
        </w:rPr>
        <w:t>con</w:t>
      </w:r>
      <w:r w:rsidR="00C36D9C">
        <w:rPr>
          <w:rFonts w:cs="Arial"/>
          <w:sz w:val="22"/>
          <w:lang w:val="it-IT"/>
        </w:rPr>
        <w:t xml:space="preserve"> </w:t>
      </w:r>
      <w:r w:rsidR="0063686A">
        <w:rPr>
          <w:rFonts w:cs="Arial"/>
          <w:sz w:val="22"/>
          <w:lang w:val="it-IT"/>
        </w:rPr>
        <w:t>iniettori</w:t>
      </w:r>
      <w:r w:rsidR="00C36D9C">
        <w:rPr>
          <w:rFonts w:cs="Arial"/>
          <w:sz w:val="22"/>
          <w:lang w:val="it-IT"/>
        </w:rPr>
        <w:t xml:space="preserve"> a sette fori </w:t>
      </w:r>
      <w:r w:rsidR="0063686A">
        <w:rPr>
          <w:rFonts w:cs="Arial"/>
          <w:sz w:val="22"/>
          <w:lang w:val="it-IT"/>
        </w:rPr>
        <w:t xml:space="preserve">che effettuano fino a dieci iniezioni per ciclo </w:t>
      </w:r>
      <w:r w:rsidR="000D2614">
        <w:rPr>
          <w:rFonts w:cs="Arial"/>
          <w:sz w:val="22"/>
          <w:lang w:val="it-IT"/>
        </w:rPr>
        <w:t xml:space="preserve">a </w:t>
      </w:r>
      <w:r w:rsidRPr="000D2614">
        <w:rPr>
          <w:rFonts w:cs="Arial"/>
          <w:sz w:val="22"/>
          <w:lang w:val="it-IT"/>
        </w:rPr>
        <w:t xml:space="preserve">2000 bar. </w:t>
      </w:r>
      <w:r w:rsidR="000D2614" w:rsidRPr="000D2614">
        <w:rPr>
          <w:rFonts w:cs="Arial"/>
          <w:sz w:val="22"/>
          <w:lang w:val="it-IT"/>
        </w:rPr>
        <w:t xml:space="preserve">La pressione di sovralimentazione viene controllata, in funzione della velocità e del carico del motore, da tre valvole </w:t>
      </w:r>
      <w:r w:rsidR="000D2614">
        <w:rPr>
          <w:rFonts w:cs="Arial"/>
          <w:sz w:val="22"/>
          <w:lang w:val="it-IT"/>
        </w:rPr>
        <w:t>differenziali e da una turbina a geometria variabile ad azionamento elettrico</w:t>
      </w:r>
      <w:r w:rsidRPr="000D2614">
        <w:rPr>
          <w:rFonts w:cs="Arial"/>
          <w:sz w:val="22"/>
          <w:lang w:val="it-IT"/>
        </w:rPr>
        <w:t>.</w:t>
      </w:r>
    </w:p>
    <w:p w14:paraId="41101C9C" w14:textId="77777777" w:rsidR="00736D32" w:rsidRPr="000D2614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22266457" w14:textId="4C452E28" w:rsidR="00736D32" w:rsidRPr="00380EBD" w:rsidRDefault="000D2614" w:rsidP="00736D32">
      <w:pPr>
        <w:spacing w:line="360" w:lineRule="atLeast"/>
        <w:rPr>
          <w:rFonts w:cs="Arial"/>
          <w:sz w:val="22"/>
          <w:lang w:val="it-IT"/>
        </w:rPr>
      </w:pPr>
      <w:r w:rsidRPr="000D2614">
        <w:rPr>
          <w:rFonts w:cs="Arial"/>
          <w:sz w:val="22"/>
          <w:lang w:val="it-IT"/>
        </w:rPr>
        <w:t>Oltre all'aumento di efficienza, potenza e coppia, la fluidità e la silenziosità sono state le priorità nella fase di progettazione del nuovo motore</w:t>
      </w:r>
      <w:r w:rsidR="00736D32" w:rsidRPr="000D2614">
        <w:rPr>
          <w:rFonts w:cs="Arial"/>
          <w:sz w:val="22"/>
          <w:lang w:val="it-IT"/>
        </w:rPr>
        <w:t xml:space="preserve">. </w:t>
      </w:r>
      <w:r w:rsidRPr="000D2614">
        <w:rPr>
          <w:rFonts w:cs="Arial"/>
          <w:sz w:val="22"/>
          <w:lang w:val="it-IT"/>
        </w:rPr>
        <w:t xml:space="preserve">Gli ingegneri </w:t>
      </w:r>
      <w:r w:rsidR="00736D32" w:rsidRPr="000D2614">
        <w:rPr>
          <w:rFonts w:cs="Arial"/>
          <w:sz w:val="22"/>
          <w:lang w:val="it-IT"/>
        </w:rPr>
        <w:t xml:space="preserve">Opel </w:t>
      </w:r>
      <w:r w:rsidRPr="000D2614">
        <w:rPr>
          <w:rFonts w:cs="Arial"/>
          <w:sz w:val="22"/>
          <w:lang w:val="it-IT"/>
        </w:rPr>
        <w:t xml:space="preserve">hanno pertanto dotato il motore di albero </w:t>
      </w:r>
      <w:r w:rsidR="00F826C3">
        <w:rPr>
          <w:rFonts w:cs="Arial"/>
          <w:sz w:val="22"/>
          <w:lang w:val="it-IT"/>
        </w:rPr>
        <w:t>motore</w:t>
      </w:r>
      <w:r w:rsidRPr="000D2614">
        <w:rPr>
          <w:rFonts w:cs="Arial"/>
          <w:sz w:val="22"/>
          <w:lang w:val="it-IT"/>
        </w:rPr>
        <w:t xml:space="preserve"> in ghisa, contr</w:t>
      </w:r>
      <w:r w:rsidR="00F826C3">
        <w:rPr>
          <w:rFonts w:cs="Arial"/>
          <w:sz w:val="22"/>
          <w:lang w:val="it-IT"/>
        </w:rPr>
        <w:t>o</w:t>
      </w:r>
      <w:r w:rsidRPr="000D2614">
        <w:rPr>
          <w:rFonts w:cs="Arial"/>
          <w:sz w:val="22"/>
          <w:lang w:val="it-IT"/>
        </w:rPr>
        <w:t xml:space="preserve">alberi, un volano più rigido e </w:t>
      </w:r>
      <w:r w:rsidR="0063686A">
        <w:rPr>
          <w:rFonts w:cs="Arial"/>
          <w:sz w:val="22"/>
          <w:lang w:val="it-IT"/>
        </w:rPr>
        <w:t>diviso la coppa dell'olio in due parti</w:t>
      </w:r>
      <w:r w:rsidR="00736D32" w:rsidRPr="000D2614">
        <w:rPr>
          <w:rFonts w:cs="Arial"/>
          <w:sz w:val="22"/>
          <w:lang w:val="it-IT"/>
        </w:rPr>
        <w:t xml:space="preserve">, </w:t>
      </w:r>
      <w:r>
        <w:rPr>
          <w:rFonts w:cs="Arial"/>
          <w:sz w:val="22"/>
          <w:lang w:val="it-IT"/>
        </w:rPr>
        <w:t xml:space="preserve">per ridurre </w:t>
      </w:r>
      <w:r w:rsidR="00380EBD">
        <w:rPr>
          <w:rFonts w:cs="Arial"/>
          <w:sz w:val="22"/>
          <w:lang w:val="it-IT"/>
        </w:rPr>
        <w:t xml:space="preserve">al minimo </w:t>
      </w:r>
      <w:r>
        <w:rPr>
          <w:rFonts w:cs="Arial"/>
          <w:sz w:val="22"/>
          <w:lang w:val="it-IT"/>
        </w:rPr>
        <w:t xml:space="preserve">le tipiche vibrazioni </w:t>
      </w:r>
      <w:r w:rsidR="00FF4AB5">
        <w:rPr>
          <w:rFonts w:cs="Arial"/>
          <w:sz w:val="22"/>
          <w:lang w:val="it-IT"/>
        </w:rPr>
        <w:t>e risonanze</w:t>
      </w:r>
      <w:r w:rsidR="00380EBD">
        <w:rPr>
          <w:rFonts w:cs="Arial"/>
          <w:sz w:val="22"/>
          <w:lang w:val="it-IT"/>
        </w:rPr>
        <w:t xml:space="preserve"> del </w:t>
      </w:r>
      <w:r w:rsidR="00736D32" w:rsidRPr="000D2614">
        <w:rPr>
          <w:rFonts w:cs="Arial"/>
          <w:sz w:val="22"/>
          <w:lang w:val="it-IT"/>
        </w:rPr>
        <w:t xml:space="preserve">diesel. </w:t>
      </w:r>
      <w:r w:rsidR="00380EBD" w:rsidRPr="00380EBD">
        <w:rPr>
          <w:rFonts w:cs="Arial"/>
          <w:sz w:val="22"/>
          <w:lang w:val="it-IT"/>
        </w:rPr>
        <w:t xml:space="preserve">Per </w:t>
      </w:r>
      <w:r w:rsidR="00CD1FA3">
        <w:rPr>
          <w:rFonts w:cs="Arial"/>
          <w:sz w:val="22"/>
          <w:lang w:val="it-IT"/>
        </w:rPr>
        <w:t>limitare</w:t>
      </w:r>
      <w:r w:rsidR="00380EBD" w:rsidRPr="00380EBD">
        <w:rPr>
          <w:rFonts w:cs="Arial"/>
          <w:sz w:val="22"/>
          <w:lang w:val="it-IT"/>
        </w:rPr>
        <w:t xml:space="preserve"> ulteriormente i consumi, la pompa dell'acqua viene attivata </w:t>
      </w:r>
      <w:r w:rsidR="00FF4AB5">
        <w:rPr>
          <w:rFonts w:cs="Arial"/>
          <w:sz w:val="22"/>
          <w:lang w:val="it-IT"/>
        </w:rPr>
        <w:t xml:space="preserve">elettricamente </w:t>
      </w:r>
      <w:r w:rsidR="00380EBD" w:rsidRPr="00380EBD">
        <w:rPr>
          <w:rFonts w:cs="Arial"/>
          <w:sz w:val="22"/>
          <w:lang w:val="it-IT"/>
        </w:rPr>
        <w:t>solo quando le temperature lo richiedono</w:t>
      </w:r>
      <w:r w:rsidR="00736D32" w:rsidRPr="00380EBD">
        <w:rPr>
          <w:rFonts w:cs="Arial"/>
          <w:sz w:val="22"/>
          <w:lang w:val="it-IT"/>
        </w:rPr>
        <w:t xml:space="preserve">. </w:t>
      </w:r>
    </w:p>
    <w:p w14:paraId="35E42503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0C6CC1E7" w14:textId="77777777" w:rsidR="00736D32" w:rsidRPr="00380EBD" w:rsidRDefault="00380EBD" w:rsidP="00736D32">
      <w:pPr>
        <w:spacing w:line="360" w:lineRule="atLeast"/>
        <w:rPr>
          <w:rFonts w:cs="Arial"/>
          <w:b/>
          <w:sz w:val="22"/>
          <w:lang w:val="it-IT"/>
        </w:rPr>
      </w:pPr>
      <w:r w:rsidRPr="00380EBD">
        <w:rPr>
          <w:rFonts w:cs="Arial"/>
          <w:b/>
          <w:sz w:val="22"/>
          <w:lang w:val="it-IT"/>
        </w:rPr>
        <w:t>La potenza di due turbo</w:t>
      </w:r>
      <w:r w:rsidR="00736D32" w:rsidRPr="00380EBD">
        <w:rPr>
          <w:rFonts w:cs="Arial"/>
          <w:b/>
          <w:sz w:val="22"/>
          <w:lang w:val="it-IT"/>
        </w:rPr>
        <w:t xml:space="preserve">: </w:t>
      </w:r>
      <w:r w:rsidRPr="00380EBD">
        <w:rPr>
          <w:rFonts w:cs="Arial"/>
          <w:b/>
          <w:sz w:val="22"/>
          <w:lang w:val="it-IT"/>
        </w:rPr>
        <w:t xml:space="preserve">i diesel </w:t>
      </w:r>
      <w:r w:rsidR="00736D32" w:rsidRPr="00380EBD">
        <w:rPr>
          <w:rFonts w:cs="Arial"/>
          <w:b/>
          <w:sz w:val="22"/>
          <w:lang w:val="it-IT"/>
        </w:rPr>
        <w:t xml:space="preserve">BiTurbo </w:t>
      </w:r>
      <w:r>
        <w:rPr>
          <w:rFonts w:cs="Arial"/>
          <w:b/>
          <w:sz w:val="22"/>
          <w:lang w:val="it-IT"/>
        </w:rPr>
        <w:t xml:space="preserve">ora su </w:t>
      </w:r>
      <w:r w:rsidR="00736D32" w:rsidRPr="00380EBD">
        <w:rPr>
          <w:rFonts w:cs="Arial"/>
          <w:b/>
          <w:sz w:val="22"/>
          <w:lang w:val="it-IT"/>
        </w:rPr>
        <w:t xml:space="preserve">Astra, Insignia, Vivaro </w:t>
      </w:r>
      <w:r>
        <w:rPr>
          <w:rFonts w:cs="Arial"/>
          <w:b/>
          <w:sz w:val="22"/>
          <w:lang w:val="it-IT"/>
        </w:rPr>
        <w:t>e</w:t>
      </w:r>
      <w:r w:rsidR="00736D32" w:rsidRPr="00380EBD">
        <w:rPr>
          <w:rFonts w:cs="Arial"/>
          <w:b/>
          <w:sz w:val="22"/>
          <w:lang w:val="it-IT"/>
        </w:rPr>
        <w:t xml:space="preserve"> Movano</w:t>
      </w:r>
    </w:p>
    <w:p w14:paraId="43577E47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0E944EF3" w14:textId="77777777" w:rsidR="00736D32" w:rsidRPr="00380EBD" w:rsidRDefault="00380EBD" w:rsidP="00736D32">
      <w:pPr>
        <w:spacing w:line="360" w:lineRule="atLeast"/>
        <w:rPr>
          <w:rFonts w:cs="Arial"/>
          <w:sz w:val="22"/>
          <w:lang w:val="it-IT"/>
        </w:rPr>
      </w:pPr>
      <w:r w:rsidRPr="00380EBD">
        <w:rPr>
          <w:rFonts w:cs="Arial"/>
          <w:sz w:val="22"/>
          <w:lang w:val="it-IT"/>
        </w:rPr>
        <w:t xml:space="preserve">Il motore </w:t>
      </w:r>
      <w:r w:rsidR="00736D32" w:rsidRPr="00380EBD">
        <w:rPr>
          <w:rFonts w:cs="Arial"/>
          <w:sz w:val="22"/>
          <w:lang w:val="it-IT"/>
        </w:rPr>
        <w:t xml:space="preserve">2.0 </w:t>
      </w:r>
      <w:r w:rsidRPr="00380EBD">
        <w:rPr>
          <w:rFonts w:cs="Arial"/>
          <w:sz w:val="22"/>
          <w:lang w:val="it-IT"/>
        </w:rPr>
        <w:t>litri</w:t>
      </w:r>
      <w:r w:rsidR="00736D32" w:rsidRPr="00380EBD">
        <w:rPr>
          <w:rFonts w:cs="Arial"/>
          <w:sz w:val="22"/>
          <w:lang w:val="it-IT"/>
        </w:rPr>
        <w:t xml:space="preserve"> BiTurbo diesel </w:t>
      </w:r>
      <w:r w:rsidRPr="00380EBD">
        <w:rPr>
          <w:rFonts w:cs="Arial"/>
          <w:sz w:val="22"/>
          <w:lang w:val="it-IT"/>
        </w:rPr>
        <w:t>da</w:t>
      </w:r>
      <w:r w:rsidR="00736D32" w:rsidRPr="00380EBD">
        <w:rPr>
          <w:rFonts w:cs="Arial"/>
          <w:sz w:val="22"/>
          <w:lang w:val="it-IT"/>
        </w:rPr>
        <w:t xml:space="preserve"> 143 kW/195 </w:t>
      </w:r>
      <w:r w:rsidRPr="00380EBD">
        <w:rPr>
          <w:rFonts w:cs="Arial"/>
          <w:sz w:val="22"/>
          <w:lang w:val="it-IT"/>
        </w:rPr>
        <w:t xml:space="preserve">CV con coppia massima di </w:t>
      </w:r>
      <w:r w:rsidR="00736D32" w:rsidRPr="00380EBD">
        <w:rPr>
          <w:rFonts w:cs="Arial"/>
          <w:sz w:val="22"/>
          <w:lang w:val="it-IT"/>
        </w:rPr>
        <w:t xml:space="preserve">400 Nm </w:t>
      </w:r>
      <w:r w:rsidRPr="00380EBD">
        <w:rPr>
          <w:rFonts w:cs="Arial"/>
          <w:sz w:val="22"/>
          <w:lang w:val="it-IT"/>
        </w:rPr>
        <w:t xml:space="preserve">ha debuttato sulla prima generazione di </w:t>
      </w:r>
      <w:r w:rsidR="00736D32" w:rsidRPr="00380EBD">
        <w:rPr>
          <w:rFonts w:cs="Arial"/>
          <w:sz w:val="22"/>
          <w:lang w:val="it-IT"/>
        </w:rPr>
        <w:t xml:space="preserve">Insignia </w:t>
      </w:r>
      <w:r w:rsidRPr="00380EBD">
        <w:rPr>
          <w:rFonts w:cs="Arial"/>
          <w:sz w:val="22"/>
          <w:lang w:val="it-IT"/>
        </w:rPr>
        <w:t>nel</w:t>
      </w:r>
      <w:r w:rsidR="00736D32" w:rsidRPr="00380EBD">
        <w:rPr>
          <w:rFonts w:cs="Arial"/>
          <w:sz w:val="22"/>
          <w:lang w:val="it-IT"/>
        </w:rPr>
        <w:t xml:space="preserve"> 2012</w:t>
      </w:r>
      <w:r w:rsidRPr="00380EBD">
        <w:rPr>
          <w:rFonts w:cs="Arial"/>
          <w:sz w:val="22"/>
          <w:lang w:val="it-IT"/>
        </w:rPr>
        <w:t xml:space="preserve"> ed è stato poi offerto su </w:t>
      </w:r>
      <w:r w:rsidR="00736D32" w:rsidRPr="00380EBD">
        <w:rPr>
          <w:rFonts w:cs="Arial"/>
          <w:sz w:val="22"/>
          <w:lang w:val="it-IT"/>
        </w:rPr>
        <w:t xml:space="preserve">Astra, Cascada, GTC </w:t>
      </w:r>
      <w:r w:rsidRPr="00380EBD">
        <w:rPr>
          <w:rFonts w:cs="Arial"/>
          <w:sz w:val="22"/>
          <w:lang w:val="it-IT"/>
        </w:rPr>
        <w:t>e</w:t>
      </w:r>
      <w:r w:rsidR="00736D32" w:rsidRPr="00380EBD">
        <w:rPr>
          <w:rFonts w:cs="Arial"/>
          <w:sz w:val="22"/>
          <w:lang w:val="it-IT"/>
        </w:rPr>
        <w:t xml:space="preserve"> Zafira Tourer. </w:t>
      </w:r>
      <w:r>
        <w:rPr>
          <w:rFonts w:cs="Arial"/>
          <w:sz w:val="22"/>
          <w:lang w:val="it-IT"/>
        </w:rPr>
        <w:t xml:space="preserve">La nuova unità da </w:t>
      </w:r>
      <w:r w:rsidR="00736D32" w:rsidRPr="00380EBD">
        <w:rPr>
          <w:rFonts w:cs="Arial"/>
          <w:sz w:val="22"/>
          <w:lang w:val="it-IT"/>
        </w:rPr>
        <w:t xml:space="preserve">154 kW/210 </w:t>
      </w:r>
      <w:r w:rsidRPr="00380EBD">
        <w:rPr>
          <w:rFonts w:cs="Arial"/>
          <w:sz w:val="22"/>
          <w:lang w:val="it-IT"/>
        </w:rPr>
        <w:t xml:space="preserve">CV e </w:t>
      </w:r>
      <w:r w:rsidR="00736D32" w:rsidRPr="00380EBD">
        <w:rPr>
          <w:rFonts w:cs="Arial"/>
          <w:sz w:val="22"/>
          <w:lang w:val="it-IT"/>
        </w:rPr>
        <w:t xml:space="preserve">480 Nm </w:t>
      </w:r>
      <w:r w:rsidRPr="00380EBD">
        <w:rPr>
          <w:rFonts w:cs="Arial"/>
          <w:sz w:val="22"/>
          <w:lang w:val="it-IT"/>
        </w:rPr>
        <w:t xml:space="preserve">di </w:t>
      </w:r>
      <w:r w:rsidR="00736D32" w:rsidRPr="00380EBD">
        <w:rPr>
          <w:rFonts w:cs="Arial"/>
          <w:b/>
          <w:sz w:val="22"/>
          <w:lang w:val="it-IT"/>
        </w:rPr>
        <w:t>Insignia</w:t>
      </w:r>
      <w:r w:rsidR="00736D32" w:rsidRPr="00380EBD">
        <w:rPr>
          <w:rFonts w:cs="Arial"/>
          <w:sz w:val="22"/>
          <w:lang w:val="it-IT"/>
        </w:rPr>
        <w:t xml:space="preserve"> </w:t>
      </w:r>
      <w:r w:rsidRPr="00380EBD">
        <w:rPr>
          <w:rFonts w:cs="Arial"/>
          <w:sz w:val="22"/>
          <w:lang w:val="it-IT"/>
        </w:rPr>
        <w:t xml:space="preserve">si inserisce alla perfezione nella gamma delle attuali unità </w:t>
      </w:r>
      <w:r w:rsidR="00736D32" w:rsidRPr="00380EBD">
        <w:rPr>
          <w:rFonts w:cs="Arial"/>
          <w:sz w:val="22"/>
          <w:lang w:val="it-IT"/>
        </w:rPr>
        <w:t xml:space="preserve">Opel </w:t>
      </w:r>
      <w:r w:rsidRPr="00380EBD">
        <w:rPr>
          <w:rFonts w:cs="Arial"/>
          <w:sz w:val="22"/>
          <w:lang w:val="it-IT"/>
        </w:rPr>
        <w:t>turbocompresse a due stadi</w:t>
      </w:r>
      <w:r w:rsidR="00736D32" w:rsidRPr="00380EBD">
        <w:rPr>
          <w:rFonts w:cs="Arial"/>
          <w:sz w:val="22"/>
          <w:lang w:val="it-IT"/>
        </w:rPr>
        <w:t xml:space="preserve">. </w:t>
      </w:r>
    </w:p>
    <w:p w14:paraId="6AA57BFE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6992B68F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  <w:r w:rsidRPr="00380EBD">
        <w:rPr>
          <w:rFonts w:cs="Arial"/>
          <w:b/>
          <w:sz w:val="22"/>
          <w:lang w:val="it-IT"/>
        </w:rPr>
        <w:t>Astra</w:t>
      </w:r>
      <w:r w:rsidRPr="00380EBD">
        <w:rPr>
          <w:rFonts w:cs="Arial"/>
          <w:sz w:val="22"/>
          <w:lang w:val="it-IT"/>
        </w:rPr>
        <w:t xml:space="preserve">, </w:t>
      </w:r>
      <w:r w:rsidR="00380EBD" w:rsidRPr="00380EBD">
        <w:rPr>
          <w:rFonts w:cs="Arial"/>
          <w:sz w:val="22"/>
          <w:lang w:val="it-IT"/>
        </w:rPr>
        <w:t>Auto dell'Anno 2016 per l'Europa</w:t>
      </w:r>
      <w:r w:rsidRPr="00380EBD">
        <w:rPr>
          <w:rFonts w:cs="Arial"/>
          <w:sz w:val="22"/>
          <w:lang w:val="it-IT"/>
        </w:rPr>
        <w:t xml:space="preserve">, </w:t>
      </w:r>
      <w:r w:rsidR="00380EBD" w:rsidRPr="00380EBD">
        <w:rPr>
          <w:rFonts w:cs="Arial"/>
          <w:sz w:val="22"/>
          <w:lang w:val="it-IT"/>
        </w:rPr>
        <w:t xml:space="preserve">è disponibile in versione 5 porte e Sports </w:t>
      </w:r>
      <w:r w:rsidRPr="00380EBD">
        <w:rPr>
          <w:rFonts w:cs="Arial"/>
          <w:sz w:val="22"/>
          <w:lang w:val="it-IT"/>
        </w:rPr>
        <w:t xml:space="preserve">Tourer </w:t>
      </w:r>
      <w:r w:rsidR="00380EBD">
        <w:rPr>
          <w:rFonts w:cs="Arial"/>
          <w:sz w:val="22"/>
          <w:lang w:val="it-IT"/>
        </w:rPr>
        <w:t xml:space="preserve">con motore 1.6 BiTurbo da </w:t>
      </w:r>
      <w:r w:rsidRPr="00380EBD">
        <w:rPr>
          <w:rFonts w:cs="Arial"/>
          <w:sz w:val="22"/>
          <w:lang w:val="it-IT"/>
        </w:rPr>
        <w:t>118 kW/160 </w:t>
      </w:r>
      <w:r w:rsidR="00380EBD">
        <w:rPr>
          <w:rFonts w:cs="Arial"/>
          <w:sz w:val="22"/>
          <w:lang w:val="it-IT"/>
        </w:rPr>
        <w:t>CV</w:t>
      </w:r>
      <w:r w:rsidRPr="00380EBD">
        <w:rPr>
          <w:rFonts w:cs="Arial"/>
          <w:sz w:val="22"/>
          <w:lang w:val="it-IT"/>
        </w:rPr>
        <w:t xml:space="preserve">. </w:t>
      </w:r>
      <w:r w:rsidR="00380EBD">
        <w:rPr>
          <w:rFonts w:cs="Arial"/>
          <w:sz w:val="22"/>
          <w:lang w:val="it-IT"/>
        </w:rPr>
        <w:t xml:space="preserve">Il quattro cilindri genera una coppia massima </w:t>
      </w:r>
      <w:r w:rsidR="00380EBD">
        <w:rPr>
          <w:rFonts w:cs="Arial"/>
          <w:sz w:val="22"/>
          <w:lang w:val="it-IT"/>
        </w:rPr>
        <w:lastRenderedPageBreak/>
        <w:t xml:space="preserve">di </w:t>
      </w:r>
      <w:r w:rsidRPr="00380EBD">
        <w:rPr>
          <w:rFonts w:cs="Arial"/>
          <w:sz w:val="22"/>
          <w:lang w:val="it-IT"/>
        </w:rPr>
        <w:t xml:space="preserve">350 Nm </w:t>
      </w:r>
      <w:r w:rsidR="00380EBD" w:rsidRPr="00380EBD">
        <w:rPr>
          <w:rFonts w:cs="Arial"/>
          <w:sz w:val="22"/>
          <w:lang w:val="it-IT"/>
        </w:rPr>
        <w:t xml:space="preserve">a soli </w:t>
      </w:r>
      <w:r w:rsidRPr="00380EBD">
        <w:rPr>
          <w:rFonts w:cs="Arial"/>
          <w:sz w:val="22"/>
          <w:lang w:val="it-IT"/>
        </w:rPr>
        <w:t>1</w:t>
      </w:r>
      <w:r w:rsidR="00380EBD" w:rsidRPr="00380EBD">
        <w:rPr>
          <w:rFonts w:cs="Arial"/>
          <w:sz w:val="22"/>
          <w:lang w:val="it-IT"/>
        </w:rPr>
        <w:t>.</w:t>
      </w:r>
      <w:r w:rsidRPr="00380EBD">
        <w:rPr>
          <w:rFonts w:cs="Arial"/>
          <w:sz w:val="22"/>
          <w:lang w:val="it-IT"/>
        </w:rPr>
        <w:t xml:space="preserve">500 </w:t>
      </w:r>
      <w:r w:rsidR="00380EBD">
        <w:rPr>
          <w:rFonts w:cs="Arial"/>
          <w:sz w:val="22"/>
          <w:lang w:val="it-IT"/>
        </w:rPr>
        <w:t>giri</w:t>
      </w:r>
      <w:r w:rsidRPr="00380EBD">
        <w:rPr>
          <w:rFonts w:cs="Arial"/>
          <w:sz w:val="22"/>
          <w:lang w:val="it-IT"/>
        </w:rPr>
        <w:t xml:space="preserve"> (</w:t>
      </w:r>
      <w:r w:rsidR="00380EBD">
        <w:rPr>
          <w:rFonts w:cs="Arial"/>
          <w:sz w:val="22"/>
          <w:lang w:val="it-IT"/>
        </w:rPr>
        <w:t xml:space="preserve">consumi ufficiali </w:t>
      </w:r>
      <w:r w:rsidRPr="00380EBD">
        <w:rPr>
          <w:rFonts w:cs="Arial"/>
          <w:sz w:val="22"/>
          <w:lang w:val="it-IT"/>
        </w:rPr>
        <w:t xml:space="preserve">Astra </w:t>
      </w:r>
      <w:r w:rsidR="00380EBD">
        <w:rPr>
          <w:rFonts w:cs="Arial"/>
          <w:sz w:val="22"/>
          <w:lang w:val="it-IT"/>
        </w:rPr>
        <w:t xml:space="preserve">5 porte in base al Nuovo ciclo di guida europeo </w:t>
      </w:r>
      <w:r w:rsidRPr="00380EBD">
        <w:rPr>
          <w:rFonts w:cs="Arial"/>
          <w:sz w:val="22"/>
          <w:lang w:val="it-IT"/>
        </w:rPr>
        <w:t>NEDC</w:t>
      </w:r>
      <w:r w:rsidR="00380EBD">
        <w:rPr>
          <w:rFonts w:cs="Arial"/>
          <w:sz w:val="22"/>
          <w:lang w:val="it-IT"/>
        </w:rPr>
        <w:t xml:space="preserve">: ciclo urbano </w:t>
      </w:r>
      <w:r w:rsidRPr="00380EBD">
        <w:rPr>
          <w:rFonts w:cs="Arial"/>
          <w:sz w:val="22"/>
          <w:lang w:val="it-IT"/>
        </w:rPr>
        <w:t>5</w:t>
      </w:r>
      <w:r w:rsidR="00380EBD">
        <w:rPr>
          <w:rFonts w:cs="Arial"/>
          <w:sz w:val="22"/>
          <w:lang w:val="it-IT"/>
        </w:rPr>
        <w:t>,</w:t>
      </w:r>
      <w:r w:rsidRPr="00380EBD">
        <w:rPr>
          <w:rFonts w:cs="Arial"/>
          <w:sz w:val="22"/>
          <w:lang w:val="it-IT"/>
        </w:rPr>
        <w:t xml:space="preserve">0 l/100 km, </w:t>
      </w:r>
      <w:r w:rsidR="00380EBD">
        <w:rPr>
          <w:rFonts w:cs="Arial"/>
          <w:sz w:val="22"/>
          <w:lang w:val="it-IT"/>
        </w:rPr>
        <w:t>ciclo extraurbano</w:t>
      </w:r>
      <w:r w:rsidRPr="00380EBD">
        <w:rPr>
          <w:rFonts w:cs="Arial"/>
          <w:sz w:val="22"/>
          <w:lang w:val="it-IT"/>
        </w:rPr>
        <w:t xml:space="preserve"> 3</w:t>
      </w:r>
      <w:r w:rsidR="00380EBD">
        <w:rPr>
          <w:rFonts w:cs="Arial"/>
          <w:sz w:val="22"/>
          <w:lang w:val="it-IT"/>
        </w:rPr>
        <w:t>,</w:t>
      </w:r>
      <w:r w:rsidRPr="00380EBD">
        <w:rPr>
          <w:rFonts w:cs="Arial"/>
          <w:sz w:val="22"/>
          <w:lang w:val="it-IT"/>
        </w:rPr>
        <w:t xml:space="preserve">4 l/100 km, </w:t>
      </w:r>
      <w:r w:rsidR="00380EBD">
        <w:rPr>
          <w:rFonts w:cs="Arial"/>
          <w:sz w:val="22"/>
          <w:lang w:val="it-IT"/>
        </w:rPr>
        <w:t>ciclo misto</w:t>
      </w:r>
      <w:r w:rsidRPr="00380EBD">
        <w:rPr>
          <w:rFonts w:cs="Arial"/>
          <w:sz w:val="22"/>
          <w:lang w:val="it-IT"/>
        </w:rPr>
        <w:t xml:space="preserve"> 4</w:t>
      </w:r>
      <w:r w:rsidR="00380EBD">
        <w:rPr>
          <w:rFonts w:cs="Arial"/>
          <w:sz w:val="22"/>
          <w:lang w:val="it-IT"/>
        </w:rPr>
        <w:t>,</w:t>
      </w:r>
      <w:r w:rsidRPr="00380EBD">
        <w:rPr>
          <w:rFonts w:cs="Arial"/>
          <w:sz w:val="22"/>
          <w:lang w:val="it-IT"/>
        </w:rPr>
        <w:t xml:space="preserve">0 l/100 km, </w:t>
      </w:r>
      <w:r w:rsidR="00380EBD">
        <w:rPr>
          <w:rFonts w:cs="Arial"/>
          <w:sz w:val="22"/>
          <w:lang w:val="it-IT"/>
        </w:rPr>
        <w:t xml:space="preserve">emissioni ufficiali di </w:t>
      </w:r>
      <w:r w:rsidRPr="00380EBD">
        <w:rPr>
          <w:rFonts w:cs="Arial"/>
          <w:sz w:val="22"/>
          <w:lang w:val="it-IT"/>
        </w:rPr>
        <w:t>CO</w:t>
      </w:r>
      <w:r w:rsidRPr="00380EBD">
        <w:rPr>
          <w:rFonts w:cs="Arial"/>
          <w:sz w:val="22"/>
          <w:vertAlign w:val="subscript"/>
          <w:lang w:val="it-IT"/>
        </w:rPr>
        <w:t>2</w:t>
      </w:r>
      <w:r w:rsidRPr="00380EBD">
        <w:rPr>
          <w:rFonts w:cs="Arial"/>
          <w:sz w:val="22"/>
          <w:lang w:val="it-IT"/>
        </w:rPr>
        <w:t xml:space="preserve"> </w:t>
      </w:r>
      <w:r w:rsidR="00380EBD">
        <w:rPr>
          <w:rFonts w:cs="Arial"/>
          <w:sz w:val="22"/>
          <w:lang w:val="it-IT"/>
        </w:rPr>
        <w:t xml:space="preserve">nel ciclo misto </w:t>
      </w:r>
      <w:r w:rsidRPr="00380EBD">
        <w:rPr>
          <w:rFonts w:cs="Arial"/>
          <w:sz w:val="22"/>
          <w:lang w:val="it-IT"/>
        </w:rPr>
        <w:t xml:space="preserve">106 g/km). </w:t>
      </w:r>
      <w:r w:rsidR="00380EBD">
        <w:rPr>
          <w:rFonts w:cs="Arial"/>
          <w:sz w:val="22"/>
          <w:lang w:val="it-IT"/>
        </w:rPr>
        <w:t>L'</w:t>
      </w:r>
      <w:r w:rsidRPr="00380EBD">
        <w:rPr>
          <w:rFonts w:cs="Arial"/>
          <w:sz w:val="22"/>
          <w:lang w:val="it-IT"/>
        </w:rPr>
        <w:t xml:space="preserve">Astra diesel </w:t>
      </w:r>
      <w:r w:rsidR="00380EBD" w:rsidRPr="00380EBD">
        <w:rPr>
          <w:rFonts w:cs="Arial"/>
          <w:sz w:val="22"/>
          <w:lang w:val="it-IT"/>
        </w:rPr>
        <w:t xml:space="preserve">più veloce passa da </w:t>
      </w:r>
      <w:r w:rsidRPr="00380EBD">
        <w:rPr>
          <w:rFonts w:cs="Arial"/>
          <w:sz w:val="22"/>
          <w:lang w:val="it-IT"/>
        </w:rPr>
        <w:t xml:space="preserve">zero </w:t>
      </w:r>
      <w:r w:rsidR="00380EBD" w:rsidRPr="00380EBD">
        <w:rPr>
          <w:rFonts w:cs="Arial"/>
          <w:sz w:val="22"/>
          <w:lang w:val="it-IT"/>
        </w:rPr>
        <w:t>a</w:t>
      </w:r>
      <w:r w:rsidRPr="00380EBD">
        <w:rPr>
          <w:rFonts w:cs="Arial"/>
          <w:sz w:val="22"/>
          <w:lang w:val="it-IT"/>
        </w:rPr>
        <w:t xml:space="preserve"> 100 km/h in 8</w:t>
      </w:r>
      <w:r w:rsidR="00380EBD" w:rsidRPr="00380EBD">
        <w:rPr>
          <w:rFonts w:cs="Arial"/>
          <w:sz w:val="22"/>
          <w:lang w:val="it-IT"/>
        </w:rPr>
        <w:t>,</w:t>
      </w:r>
      <w:r w:rsidRPr="00380EBD">
        <w:rPr>
          <w:rFonts w:cs="Arial"/>
          <w:sz w:val="22"/>
          <w:lang w:val="it-IT"/>
        </w:rPr>
        <w:t xml:space="preserve">9 </w:t>
      </w:r>
      <w:r w:rsidR="00380EBD" w:rsidRPr="00380EBD">
        <w:rPr>
          <w:rFonts w:cs="Arial"/>
          <w:sz w:val="22"/>
          <w:lang w:val="it-IT"/>
        </w:rPr>
        <w:t xml:space="preserve">secondi e raggiunge una velocità massima di </w:t>
      </w:r>
      <w:r w:rsidRPr="00380EBD">
        <w:rPr>
          <w:rFonts w:cs="Arial"/>
          <w:sz w:val="22"/>
          <w:lang w:val="it-IT"/>
        </w:rPr>
        <w:t>220 km/h.</w:t>
      </w:r>
    </w:p>
    <w:p w14:paraId="3C726C62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0CB4BCAD" w14:textId="77777777" w:rsidR="00736D32" w:rsidRPr="00380EBD" w:rsidRDefault="00FF4AB5" w:rsidP="00736D32">
      <w:pPr>
        <w:spacing w:line="360" w:lineRule="atLeast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I </w:t>
      </w:r>
      <w:r w:rsidR="00380EBD" w:rsidRPr="00380EBD">
        <w:rPr>
          <w:rFonts w:cs="Arial"/>
          <w:sz w:val="22"/>
          <w:lang w:val="it-IT"/>
        </w:rPr>
        <w:t xml:space="preserve">due stadi </w:t>
      </w:r>
      <w:r>
        <w:rPr>
          <w:rFonts w:cs="Arial"/>
          <w:sz w:val="22"/>
          <w:lang w:val="it-IT"/>
        </w:rPr>
        <w:t xml:space="preserve">di compressione </w:t>
      </w:r>
      <w:r w:rsidR="00380EBD" w:rsidRPr="00380EBD">
        <w:rPr>
          <w:rFonts w:cs="Arial"/>
          <w:sz w:val="22"/>
          <w:lang w:val="it-IT"/>
        </w:rPr>
        <w:t>garantisc</w:t>
      </w:r>
      <w:r>
        <w:rPr>
          <w:rFonts w:cs="Arial"/>
          <w:sz w:val="22"/>
          <w:lang w:val="it-IT"/>
        </w:rPr>
        <w:t>ono</w:t>
      </w:r>
      <w:r w:rsidR="00380EBD" w:rsidRPr="00380EBD">
        <w:rPr>
          <w:rFonts w:cs="Arial"/>
          <w:sz w:val="22"/>
          <w:lang w:val="it-IT"/>
        </w:rPr>
        <w:t xml:space="preserve"> ottime prestazioni e consumi ridotti anche sui veicoli commerciali leggeri </w:t>
      </w:r>
      <w:r w:rsidR="00380EBD">
        <w:rPr>
          <w:rFonts w:cs="Arial"/>
          <w:sz w:val="22"/>
          <w:lang w:val="it-IT"/>
        </w:rPr>
        <w:t>Opel</w:t>
      </w:r>
      <w:r w:rsidR="00736D32" w:rsidRPr="00380EBD">
        <w:rPr>
          <w:rFonts w:cs="Arial"/>
          <w:sz w:val="22"/>
          <w:lang w:val="it-IT"/>
        </w:rPr>
        <w:t xml:space="preserve">. </w:t>
      </w:r>
      <w:r w:rsidR="00380EBD" w:rsidRPr="00380EBD">
        <w:rPr>
          <w:rFonts w:cs="Arial"/>
          <w:sz w:val="22"/>
          <w:lang w:val="it-IT"/>
        </w:rPr>
        <w:t xml:space="preserve">La gamma </w:t>
      </w:r>
      <w:r w:rsidR="00736D32" w:rsidRPr="00380EBD">
        <w:rPr>
          <w:rFonts w:cs="Arial"/>
          <w:b/>
          <w:sz w:val="22"/>
          <w:lang w:val="it-IT"/>
        </w:rPr>
        <w:t>Vivaro</w:t>
      </w:r>
      <w:r w:rsidR="00736D32" w:rsidRPr="00380EBD">
        <w:rPr>
          <w:rFonts w:cs="Arial"/>
          <w:sz w:val="22"/>
          <w:lang w:val="it-IT"/>
        </w:rPr>
        <w:t xml:space="preserve"> </w:t>
      </w:r>
      <w:r w:rsidR="00380EBD" w:rsidRPr="00380EBD">
        <w:rPr>
          <w:rFonts w:cs="Arial"/>
          <w:sz w:val="22"/>
          <w:lang w:val="it-IT"/>
        </w:rPr>
        <w:t xml:space="preserve">permette di scegliere tra due versioni particolarmente efficienti dell'unità </w:t>
      </w:r>
      <w:r w:rsidR="00736D32" w:rsidRPr="00380EBD">
        <w:rPr>
          <w:rFonts w:cs="Arial"/>
          <w:sz w:val="22"/>
          <w:lang w:val="it-IT"/>
        </w:rPr>
        <w:t>1.6</w:t>
      </w:r>
      <w:r w:rsidR="00380EBD" w:rsidRPr="00380EBD">
        <w:rPr>
          <w:rFonts w:cs="Arial"/>
          <w:sz w:val="22"/>
          <w:lang w:val="it-IT"/>
        </w:rPr>
        <w:t xml:space="preserve"> litri </w:t>
      </w:r>
      <w:r w:rsidR="00736D32" w:rsidRPr="00380EBD">
        <w:rPr>
          <w:rFonts w:cs="Arial"/>
          <w:sz w:val="22"/>
          <w:lang w:val="it-IT"/>
        </w:rPr>
        <w:t xml:space="preserve">BiTurbo: </w:t>
      </w:r>
      <w:r w:rsidR="00380EBD" w:rsidRPr="00380EBD">
        <w:rPr>
          <w:rFonts w:cs="Arial"/>
          <w:sz w:val="22"/>
          <w:lang w:val="it-IT"/>
        </w:rPr>
        <w:t xml:space="preserve">il motore da </w:t>
      </w:r>
      <w:r w:rsidR="00736D32" w:rsidRPr="00380EBD">
        <w:rPr>
          <w:rFonts w:cs="Arial"/>
          <w:sz w:val="22"/>
          <w:lang w:val="it-IT"/>
        </w:rPr>
        <w:t xml:space="preserve">92 kW/125 </w:t>
      </w:r>
      <w:r w:rsidR="00380EBD" w:rsidRPr="00380EBD">
        <w:rPr>
          <w:rFonts w:cs="Arial"/>
          <w:sz w:val="22"/>
          <w:lang w:val="it-IT"/>
        </w:rPr>
        <w:t xml:space="preserve">CV con </w:t>
      </w:r>
      <w:r w:rsidR="00736D32" w:rsidRPr="00380EBD">
        <w:rPr>
          <w:rFonts w:cs="Arial"/>
          <w:sz w:val="22"/>
          <w:lang w:val="it-IT"/>
        </w:rPr>
        <w:t xml:space="preserve">320 Nm </w:t>
      </w:r>
      <w:r w:rsidR="00380EBD" w:rsidRPr="00380EBD">
        <w:rPr>
          <w:rFonts w:cs="Arial"/>
          <w:sz w:val="22"/>
          <w:lang w:val="it-IT"/>
        </w:rPr>
        <w:t>di coppia</w:t>
      </w:r>
      <w:r w:rsidR="00736D32" w:rsidRPr="00380EBD">
        <w:rPr>
          <w:rFonts w:cs="Arial"/>
          <w:sz w:val="22"/>
          <w:lang w:val="it-IT"/>
        </w:rPr>
        <w:t xml:space="preserve"> (</w:t>
      </w:r>
      <w:r w:rsidR="00380EBD" w:rsidRPr="00380EBD">
        <w:rPr>
          <w:rFonts w:cs="Arial"/>
          <w:sz w:val="22"/>
          <w:lang w:val="it-IT"/>
        </w:rPr>
        <w:t xml:space="preserve">consumi ufficiali di </w:t>
      </w:r>
      <w:r w:rsidR="00736D32" w:rsidRPr="00380EBD">
        <w:rPr>
          <w:rFonts w:cs="Arial"/>
          <w:sz w:val="22"/>
          <w:lang w:val="it-IT"/>
        </w:rPr>
        <w:t xml:space="preserve">Combi L1 </w:t>
      </w:r>
      <w:r w:rsidR="00380EBD" w:rsidRPr="00380EBD">
        <w:rPr>
          <w:rFonts w:cs="Arial"/>
          <w:sz w:val="22"/>
          <w:lang w:val="it-IT"/>
        </w:rPr>
        <w:t xml:space="preserve">in base al Nuovo ciclo di guida europeo </w:t>
      </w:r>
      <w:r w:rsidR="00736D32" w:rsidRPr="00380EBD">
        <w:rPr>
          <w:rFonts w:cs="Arial"/>
          <w:sz w:val="22"/>
          <w:lang w:val="it-IT"/>
        </w:rPr>
        <w:t>NEDC</w:t>
      </w:r>
      <w:r w:rsidR="00380EBD" w:rsidRPr="00380EBD">
        <w:rPr>
          <w:rFonts w:cs="Arial"/>
          <w:sz w:val="22"/>
          <w:lang w:val="it-IT"/>
        </w:rPr>
        <w:t xml:space="preserve">: ciclo urbano </w:t>
      </w:r>
      <w:r w:rsidR="00736D32" w:rsidRPr="00380EBD">
        <w:rPr>
          <w:rFonts w:cs="Arial"/>
          <w:sz w:val="22"/>
          <w:lang w:val="it-IT"/>
        </w:rPr>
        <w:t>6</w:t>
      </w:r>
      <w:r w:rsidR="00380EBD" w:rsidRP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4 l/100 km, </w:t>
      </w:r>
      <w:r w:rsidR="00380EBD" w:rsidRPr="00380EBD">
        <w:rPr>
          <w:rFonts w:cs="Arial"/>
          <w:sz w:val="22"/>
          <w:lang w:val="it-IT"/>
        </w:rPr>
        <w:t xml:space="preserve">ciclo extraurbano </w:t>
      </w:r>
      <w:r w:rsidR="00736D32" w:rsidRPr="00380EBD">
        <w:rPr>
          <w:rFonts w:cs="Arial"/>
          <w:sz w:val="22"/>
          <w:lang w:val="it-IT"/>
        </w:rPr>
        <w:t>5</w:t>
      </w:r>
      <w:r w:rsidR="00380EBD" w:rsidRP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1 l/100 km, </w:t>
      </w:r>
      <w:r w:rsidR="00380EBD" w:rsidRPr="00380EBD">
        <w:rPr>
          <w:rFonts w:cs="Arial"/>
          <w:sz w:val="22"/>
          <w:lang w:val="it-IT"/>
        </w:rPr>
        <w:t>ciclo misto</w:t>
      </w:r>
      <w:r w:rsidR="00736D32" w:rsidRPr="00380EBD">
        <w:rPr>
          <w:rFonts w:cs="Arial"/>
          <w:sz w:val="22"/>
          <w:lang w:val="it-IT"/>
        </w:rPr>
        <w:t xml:space="preserve"> 5</w:t>
      </w:r>
      <w:r w:rsidR="00380EBD" w:rsidRP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6 l/100 km, </w:t>
      </w:r>
      <w:r w:rsidR="00380EBD" w:rsidRPr="00380EBD">
        <w:rPr>
          <w:rFonts w:cs="Arial"/>
          <w:sz w:val="22"/>
          <w:lang w:val="it-IT"/>
        </w:rPr>
        <w:t xml:space="preserve">emissioni ufficiali di </w:t>
      </w:r>
      <w:r w:rsidR="00736D32" w:rsidRPr="00380EBD">
        <w:rPr>
          <w:rFonts w:cs="Arial"/>
          <w:sz w:val="22"/>
          <w:lang w:val="it-IT"/>
        </w:rPr>
        <w:t>CO</w:t>
      </w:r>
      <w:r w:rsidR="00736D32" w:rsidRPr="00380EBD">
        <w:rPr>
          <w:rFonts w:cs="Arial"/>
          <w:sz w:val="22"/>
          <w:vertAlign w:val="subscript"/>
          <w:lang w:val="it-IT"/>
        </w:rPr>
        <w:t>2</w:t>
      </w:r>
      <w:r w:rsidR="00736D32" w:rsidRPr="00380EBD">
        <w:rPr>
          <w:rFonts w:cs="Arial"/>
          <w:sz w:val="22"/>
          <w:lang w:val="it-IT"/>
        </w:rPr>
        <w:t xml:space="preserve"> </w:t>
      </w:r>
      <w:r w:rsidR="00380EBD" w:rsidRPr="00380EBD">
        <w:rPr>
          <w:rFonts w:cs="Arial"/>
          <w:sz w:val="22"/>
          <w:lang w:val="it-IT"/>
        </w:rPr>
        <w:t xml:space="preserve">nel ciclo misto </w:t>
      </w:r>
      <w:r w:rsidR="00736D32" w:rsidRPr="00380EBD">
        <w:rPr>
          <w:rFonts w:cs="Arial"/>
          <w:sz w:val="22"/>
          <w:lang w:val="it-IT"/>
        </w:rPr>
        <w:t xml:space="preserve">145 g/km) </w:t>
      </w:r>
      <w:r w:rsidR="00380EBD" w:rsidRPr="00380EBD">
        <w:rPr>
          <w:rFonts w:cs="Arial"/>
          <w:sz w:val="22"/>
          <w:lang w:val="it-IT"/>
        </w:rPr>
        <w:t xml:space="preserve">e l'unità da </w:t>
      </w:r>
      <w:r w:rsidR="00736D32" w:rsidRPr="00380EBD">
        <w:rPr>
          <w:rFonts w:cs="Arial"/>
          <w:sz w:val="22"/>
          <w:lang w:val="it-IT"/>
        </w:rPr>
        <w:t xml:space="preserve">107 kW/145 </w:t>
      </w:r>
      <w:r w:rsidR="00380EBD" w:rsidRPr="00380EBD">
        <w:rPr>
          <w:rFonts w:cs="Arial"/>
          <w:sz w:val="22"/>
          <w:lang w:val="it-IT"/>
        </w:rPr>
        <w:t xml:space="preserve">CV con </w:t>
      </w:r>
      <w:r w:rsidR="00736D32" w:rsidRPr="00380EBD">
        <w:rPr>
          <w:rFonts w:cs="Arial"/>
          <w:sz w:val="22"/>
          <w:lang w:val="it-IT"/>
        </w:rPr>
        <w:t xml:space="preserve">340 Nm </w:t>
      </w:r>
      <w:r w:rsidR="00380EBD" w:rsidRPr="00380EBD">
        <w:rPr>
          <w:rFonts w:cs="Arial"/>
          <w:sz w:val="22"/>
          <w:lang w:val="it-IT"/>
        </w:rPr>
        <w:t>di coppia</w:t>
      </w:r>
      <w:r w:rsidR="00736D32" w:rsidRPr="00380EBD">
        <w:rPr>
          <w:rFonts w:cs="Arial"/>
          <w:sz w:val="22"/>
          <w:lang w:val="it-IT"/>
        </w:rPr>
        <w:t xml:space="preserve"> (</w:t>
      </w:r>
      <w:r w:rsidR="00380EBD" w:rsidRPr="00380EBD">
        <w:rPr>
          <w:rFonts w:cs="Arial"/>
          <w:sz w:val="22"/>
          <w:lang w:val="it-IT"/>
        </w:rPr>
        <w:t xml:space="preserve">consumi ufficiali di </w:t>
      </w:r>
      <w:r w:rsidR="00736D32" w:rsidRPr="00380EBD">
        <w:rPr>
          <w:rFonts w:cs="Arial"/>
          <w:sz w:val="22"/>
          <w:lang w:val="it-IT"/>
        </w:rPr>
        <w:t xml:space="preserve">Combi L1 in </w:t>
      </w:r>
      <w:r w:rsidR="00380EBD" w:rsidRPr="00380EBD">
        <w:rPr>
          <w:rFonts w:cs="Arial"/>
          <w:sz w:val="22"/>
          <w:lang w:val="it-IT"/>
        </w:rPr>
        <w:t xml:space="preserve">base al Nuovo ciclo di guida europeo </w:t>
      </w:r>
      <w:r w:rsidR="00736D32" w:rsidRPr="00380EBD">
        <w:rPr>
          <w:rFonts w:cs="Arial"/>
          <w:sz w:val="22"/>
          <w:lang w:val="it-IT"/>
        </w:rPr>
        <w:t>NEDC</w:t>
      </w:r>
      <w:r w:rsidR="00380EBD" w:rsidRPr="00380EBD">
        <w:rPr>
          <w:rFonts w:cs="Arial"/>
          <w:sz w:val="22"/>
          <w:lang w:val="it-IT"/>
        </w:rPr>
        <w:t xml:space="preserve">: </w:t>
      </w:r>
      <w:r w:rsidR="00380EBD">
        <w:rPr>
          <w:rFonts w:cs="Arial"/>
          <w:sz w:val="22"/>
          <w:lang w:val="it-IT"/>
        </w:rPr>
        <w:t>ciclo urbano</w:t>
      </w:r>
      <w:r w:rsidR="00736D32" w:rsidRPr="00380EBD">
        <w:rPr>
          <w:rFonts w:cs="Arial"/>
          <w:sz w:val="22"/>
          <w:lang w:val="it-IT"/>
        </w:rPr>
        <w:t xml:space="preserve"> 6</w:t>
      </w:r>
      <w:r w:rsid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6 l/100 km, </w:t>
      </w:r>
      <w:r w:rsidR="00380EBD">
        <w:rPr>
          <w:rFonts w:cs="Arial"/>
          <w:sz w:val="22"/>
          <w:lang w:val="it-IT"/>
        </w:rPr>
        <w:t>ciclo extraurbano</w:t>
      </w:r>
      <w:r w:rsidR="00736D32" w:rsidRPr="00380EBD">
        <w:rPr>
          <w:rFonts w:cs="Arial"/>
          <w:sz w:val="22"/>
          <w:lang w:val="it-IT"/>
        </w:rPr>
        <w:t xml:space="preserve"> 5</w:t>
      </w:r>
      <w:r w:rsid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4 l/100 km, </w:t>
      </w:r>
      <w:r w:rsidR="00380EBD">
        <w:rPr>
          <w:rFonts w:cs="Arial"/>
          <w:sz w:val="22"/>
          <w:lang w:val="it-IT"/>
        </w:rPr>
        <w:t>ciclo misto</w:t>
      </w:r>
      <w:r w:rsidR="00736D32" w:rsidRPr="00380EBD">
        <w:rPr>
          <w:rFonts w:cs="Arial"/>
          <w:sz w:val="22"/>
          <w:lang w:val="it-IT"/>
        </w:rPr>
        <w:t xml:space="preserve"> 5</w:t>
      </w:r>
      <w:r w:rsidR="00380EBD">
        <w:rPr>
          <w:rFonts w:cs="Arial"/>
          <w:sz w:val="22"/>
          <w:lang w:val="it-IT"/>
        </w:rPr>
        <w:t>,</w:t>
      </w:r>
      <w:r w:rsidR="00736D32" w:rsidRPr="00380EBD">
        <w:rPr>
          <w:rFonts w:cs="Arial"/>
          <w:sz w:val="22"/>
          <w:lang w:val="it-IT"/>
        </w:rPr>
        <w:t xml:space="preserve">9 l/100 km, </w:t>
      </w:r>
      <w:r w:rsidR="00380EBD">
        <w:rPr>
          <w:rFonts w:cs="Arial"/>
          <w:sz w:val="22"/>
          <w:lang w:val="it-IT"/>
        </w:rPr>
        <w:t xml:space="preserve">emissioni ufficiali di </w:t>
      </w:r>
      <w:r w:rsidR="00736D32" w:rsidRPr="00380EBD">
        <w:rPr>
          <w:rFonts w:cs="Arial"/>
          <w:sz w:val="22"/>
          <w:lang w:val="it-IT"/>
        </w:rPr>
        <w:t>CO</w:t>
      </w:r>
      <w:r w:rsidR="00736D32" w:rsidRPr="00380EBD">
        <w:rPr>
          <w:rFonts w:cs="Arial"/>
          <w:sz w:val="22"/>
          <w:vertAlign w:val="subscript"/>
          <w:lang w:val="it-IT"/>
        </w:rPr>
        <w:t>2</w:t>
      </w:r>
      <w:r w:rsidR="00736D32" w:rsidRPr="00380EBD">
        <w:rPr>
          <w:rFonts w:cs="Arial"/>
          <w:sz w:val="22"/>
          <w:lang w:val="it-IT"/>
        </w:rPr>
        <w:t xml:space="preserve"> </w:t>
      </w:r>
      <w:r w:rsidR="00380EBD">
        <w:rPr>
          <w:rFonts w:cs="Arial"/>
          <w:sz w:val="22"/>
          <w:lang w:val="it-IT"/>
        </w:rPr>
        <w:t>nel ciclo misto</w:t>
      </w:r>
      <w:r w:rsidR="00736D32" w:rsidRPr="00380EBD">
        <w:rPr>
          <w:rFonts w:cs="Arial"/>
          <w:sz w:val="22"/>
          <w:lang w:val="it-IT"/>
        </w:rPr>
        <w:t xml:space="preserve"> 152 g/km). </w:t>
      </w:r>
    </w:p>
    <w:p w14:paraId="0CB700DB" w14:textId="77777777" w:rsidR="00736D32" w:rsidRPr="00380EBD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63A89A63" w14:textId="15089040" w:rsidR="00736D32" w:rsidRPr="00837109" w:rsidRDefault="00380EBD" w:rsidP="00736D32">
      <w:pPr>
        <w:spacing w:line="360" w:lineRule="atLeast"/>
        <w:rPr>
          <w:rFonts w:cs="Arial"/>
          <w:sz w:val="22"/>
          <w:lang w:val="it-IT"/>
        </w:rPr>
      </w:pPr>
      <w:r w:rsidRPr="00837109">
        <w:rPr>
          <w:rFonts w:cs="Arial"/>
          <w:sz w:val="22"/>
          <w:lang w:val="it-IT"/>
        </w:rPr>
        <w:t xml:space="preserve">Le prestazioni dei motori di </w:t>
      </w:r>
      <w:r w:rsidR="00736D32" w:rsidRPr="00837109">
        <w:rPr>
          <w:rFonts w:cs="Arial"/>
          <w:sz w:val="22"/>
          <w:lang w:val="it-IT"/>
        </w:rPr>
        <w:t xml:space="preserve">Vivaro </w:t>
      </w:r>
      <w:r w:rsidR="00837109" w:rsidRPr="00837109">
        <w:rPr>
          <w:rFonts w:cs="Arial"/>
          <w:sz w:val="22"/>
          <w:lang w:val="it-IT"/>
        </w:rPr>
        <w:t>sono leggermente superate da quelle dei più grandi diesel quattro cilindri 2</w:t>
      </w:r>
      <w:r w:rsidR="00837109">
        <w:rPr>
          <w:rFonts w:cs="Arial"/>
          <w:sz w:val="22"/>
          <w:lang w:val="it-IT"/>
        </w:rPr>
        <w:t xml:space="preserve">.3 litri di </w:t>
      </w:r>
      <w:r w:rsidR="00736D32" w:rsidRPr="00837109">
        <w:rPr>
          <w:rFonts w:cs="Arial"/>
          <w:sz w:val="22"/>
          <w:lang w:val="it-IT"/>
        </w:rPr>
        <w:t xml:space="preserve">Opel </w:t>
      </w:r>
      <w:r w:rsidR="00736D32" w:rsidRPr="00837109">
        <w:rPr>
          <w:rFonts w:cs="Arial"/>
          <w:b/>
          <w:sz w:val="22"/>
          <w:lang w:val="it-IT"/>
        </w:rPr>
        <w:t>Movano</w:t>
      </w:r>
      <w:r w:rsidR="00736D32" w:rsidRPr="00837109">
        <w:rPr>
          <w:rFonts w:cs="Arial"/>
          <w:sz w:val="22"/>
          <w:lang w:val="it-IT"/>
        </w:rPr>
        <w:t xml:space="preserve">. </w:t>
      </w:r>
      <w:r w:rsidR="00837109">
        <w:rPr>
          <w:rFonts w:cs="Arial"/>
          <w:sz w:val="22"/>
          <w:lang w:val="it-IT"/>
        </w:rPr>
        <w:t>D</w:t>
      </w:r>
      <w:r w:rsidR="00837109" w:rsidRPr="00837109">
        <w:rPr>
          <w:rFonts w:cs="Arial"/>
          <w:sz w:val="22"/>
          <w:lang w:val="it-IT"/>
        </w:rPr>
        <w:t xml:space="preserve">ue sono le opzioni anche in questo caso: l'unità da </w:t>
      </w:r>
      <w:r w:rsidR="00736D32" w:rsidRPr="00837109">
        <w:rPr>
          <w:rFonts w:cs="Arial"/>
          <w:sz w:val="22"/>
          <w:lang w:val="it-IT"/>
        </w:rPr>
        <w:t>107 kW/145 </w:t>
      </w:r>
      <w:r w:rsidR="00837109" w:rsidRPr="00837109">
        <w:rPr>
          <w:rFonts w:cs="Arial"/>
          <w:sz w:val="22"/>
          <w:lang w:val="it-IT"/>
        </w:rPr>
        <w:t xml:space="preserve">CV e </w:t>
      </w:r>
      <w:r w:rsidR="00736D32" w:rsidRPr="00837109">
        <w:rPr>
          <w:rFonts w:cs="Arial"/>
          <w:sz w:val="22"/>
          <w:lang w:val="it-IT"/>
        </w:rPr>
        <w:t>350 Nm (</w:t>
      </w:r>
      <w:r w:rsidR="00837109" w:rsidRPr="00837109">
        <w:rPr>
          <w:rFonts w:cs="Arial"/>
          <w:sz w:val="22"/>
          <w:lang w:val="it-IT"/>
        </w:rPr>
        <w:t xml:space="preserve">consumi ufficiali di </w:t>
      </w:r>
      <w:r w:rsidR="00736D32" w:rsidRPr="00837109">
        <w:rPr>
          <w:rFonts w:cs="Arial"/>
          <w:sz w:val="22"/>
          <w:lang w:val="it-IT"/>
        </w:rPr>
        <w:t xml:space="preserve">Combi1 in </w:t>
      </w:r>
      <w:r w:rsidR="00837109" w:rsidRPr="00837109">
        <w:rPr>
          <w:rFonts w:cs="Arial"/>
          <w:sz w:val="22"/>
          <w:lang w:val="it-IT"/>
        </w:rPr>
        <w:t xml:space="preserve">base al Nuovo ciclo di guida europeo </w:t>
      </w:r>
      <w:r w:rsidR="00736D32" w:rsidRPr="00837109">
        <w:rPr>
          <w:rFonts w:cs="Arial"/>
          <w:sz w:val="22"/>
          <w:lang w:val="it-IT"/>
        </w:rPr>
        <w:t>NEDC</w:t>
      </w:r>
      <w:r w:rsidR="00837109" w:rsidRPr="00837109">
        <w:rPr>
          <w:rFonts w:cs="Arial"/>
          <w:sz w:val="22"/>
          <w:lang w:val="it-IT"/>
        </w:rPr>
        <w:t>: ciclo urbano</w:t>
      </w:r>
      <w:r w:rsidR="00736D32" w:rsidRPr="00837109">
        <w:rPr>
          <w:rFonts w:cs="Arial"/>
          <w:sz w:val="22"/>
          <w:lang w:val="it-IT"/>
        </w:rPr>
        <w:t xml:space="preserve"> 7</w:t>
      </w:r>
      <w:r w:rsidR="00837109" w:rsidRP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4 l/100 km, </w:t>
      </w:r>
      <w:r w:rsidR="00837109" w:rsidRPr="00837109">
        <w:rPr>
          <w:rFonts w:cs="Arial"/>
          <w:sz w:val="22"/>
          <w:lang w:val="it-IT"/>
        </w:rPr>
        <w:t>ciclo extraurbano</w:t>
      </w:r>
      <w:r w:rsidR="00736D32" w:rsidRPr="00837109">
        <w:rPr>
          <w:rFonts w:cs="Arial"/>
          <w:sz w:val="22"/>
          <w:lang w:val="it-IT"/>
        </w:rPr>
        <w:t xml:space="preserve"> 5</w:t>
      </w:r>
      <w:r w:rsidR="00837109" w:rsidRP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8 l/100 km, </w:t>
      </w:r>
      <w:r w:rsidR="00837109" w:rsidRPr="00837109">
        <w:rPr>
          <w:rFonts w:cs="Arial"/>
          <w:sz w:val="22"/>
          <w:lang w:val="it-IT"/>
        </w:rPr>
        <w:t>ciclo misto</w:t>
      </w:r>
      <w:r w:rsidR="00736D32" w:rsidRPr="00837109">
        <w:rPr>
          <w:rFonts w:cs="Arial"/>
          <w:sz w:val="22"/>
          <w:lang w:val="it-IT"/>
        </w:rPr>
        <w:t xml:space="preserve"> 6</w:t>
      </w:r>
      <w:r w:rsidR="00837109" w:rsidRP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3 l/100 km, </w:t>
      </w:r>
      <w:r w:rsidR="00837109" w:rsidRPr="00837109">
        <w:rPr>
          <w:rFonts w:cs="Arial"/>
          <w:sz w:val="22"/>
          <w:lang w:val="it-IT"/>
        </w:rPr>
        <w:t xml:space="preserve">emissioni ufficiali di </w:t>
      </w:r>
      <w:r w:rsidR="00736D32" w:rsidRPr="00837109">
        <w:rPr>
          <w:rFonts w:cs="Arial"/>
          <w:sz w:val="22"/>
          <w:lang w:val="it-IT"/>
        </w:rPr>
        <w:t>CO</w:t>
      </w:r>
      <w:r w:rsidR="00736D32" w:rsidRPr="00837109">
        <w:rPr>
          <w:rFonts w:cs="Arial"/>
          <w:sz w:val="22"/>
          <w:vertAlign w:val="subscript"/>
          <w:lang w:val="it-IT"/>
        </w:rPr>
        <w:t>2</w:t>
      </w:r>
      <w:r w:rsidR="00736D32" w:rsidRPr="00837109">
        <w:rPr>
          <w:rFonts w:cs="Arial"/>
          <w:sz w:val="22"/>
          <w:lang w:val="it-IT"/>
        </w:rPr>
        <w:t xml:space="preserve"> </w:t>
      </w:r>
      <w:r w:rsidR="00837109" w:rsidRPr="00837109">
        <w:rPr>
          <w:rFonts w:cs="Arial"/>
          <w:sz w:val="22"/>
          <w:lang w:val="it-IT"/>
        </w:rPr>
        <w:t>nel ciclo misto</w:t>
      </w:r>
      <w:r w:rsidR="00736D32" w:rsidRPr="00837109">
        <w:rPr>
          <w:rFonts w:cs="Arial"/>
          <w:sz w:val="22"/>
          <w:lang w:val="it-IT"/>
        </w:rPr>
        <w:t xml:space="preserve"> 165 g/km) </w:t>
      </w:r>
      <w:r w:rsidR="00837109" w:rsidRPr="00837109">
        <w:rPr>
          <w:rFonts w:cs="Arial"/>
          <w:sz w:val="22"/>
          <w:lang w:val="it-IT"/>
        </w:rPr>
        <w:t xml:space="preserve">e l'unità da </w:t>
      </w:r>
      <w:r w:rsidR="00736D32" w:rsidRPr="00837109">
        <w:rPr>
          <w:rFonts w:cs="Arial"/>
          <w:sz w:val="22"/>
          <w:lang w:val="it-IT"/>
        </w:rPr>
        <w:t xml:space="preserve">125 kW/170 </w:t>
      </w:r>
      <w:r w:rsidR="00837109" w:rsidRPr="00837109">
        <w:rPr>
          <w:rFonts w:cs="Arial"/>
          <w:sz w:val="22"/>
          <w:lang w:val="it-IT"/>
        </w:rPr>
        <w:t xml:space="preserve">CV, sempre con </w:t>
      </w:r>
      <w:r w:rsidR="00736D32" w:rsidRPr="00837109">
        <w:rPr>
          <w:rFonts w:cs="Arial"/>
          <w:sz w:val="22"/>
          <w:lang w:val="it-IT"/>
        </w:rPr>
        <w:t>350 Nm (</w:t>
      </w:r>
      <w:r w:rsidR="00837109" w:rsidRPr="00837109">
        <w:rPr>
          <w:rFonts w:cs="Arial"/>
          <w:sz w:val="22"/>
          <w:lang w:val="it-IT"/>
        </w:rPr>
        <w:t xml:space="preserve">consumi ufficiali della versione furgone </w:t>
      </w:r>
      <w:r w:rsidR="00736D32" w:rsidRPr="00837109">
        <w:rPr>
          <w:rFonts w:cs="Arial"/>
          <w:sz w:val="22"/>
          <w:lang w:val="it-IT"/>
        </w:rPr>
        <w:t xml:space="preserve">L1 in </w:t>
      </w:r>
      <w:r w:rsidR="00837109">
        <w:rPr>
          <w:rFonts w:cs="Arial"/>
          <w:sz w:val="22"/>
          <w:lang w:val="it-IT"/>
        </w:rPr>
        <w:t xml:space="preserve">base al Nuovo ciclo di guida europeo </w:t>
      </w:r>
      <w:r w:rsidR="00736D32" w:rsidRPr="00837109">
        <w:rPr>
          <w:rFonts w:cs="Arial"/>
          <w:sz w:val="22"/>
          <w:lang w:val="it-IT"/>
        </w:rPr>
        <w:t>NEDC</w:t>
      </w:r>
      <w:r w:rsidR="00837109">
        <w:rPr>
          <w:rFonts w:cs="Arial"/>
          <w:sz w:val="22"/>
          <w:lang w:val="it-IT"/>
        </w:rPr>
        <w:t>: ciclo urbano</w:t>
      </w:r>
      <w:r w:rsidR="00736D32" w:rsidRPr="00837109">
        <w:rPr>
          <w:rFonts w:cs="Arial"/>
          <w:sz w:val="22"/>
          <w:lang w:val="it-IT"/>
        </w:rPr>
        <w:t xml:space="preserve"> 7</w:t>
      </w:r>
      <w:r w:rsid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4 l/100 km, </w:t>
      </w:r>
      <w:r w:rsidR="00837109">
        <w:rPr>
          <w:rFonts w:cs="Arial"/>
          <w:sz w:val="22"/>
          <w:lang w:val="it-IT"/>
        </w:rPr>
        <w:t xml:space="preserve">ciclo </w:t>
      </w:r>
      <w:r w:rsidR="00736D32" w:rsidRPr="00837109">
        <w:rPr>
          <w:rFonts w:cs="Arial"/>
          <w:sz w:val="22"/>
          <w:lang w:val="it-IT"/>
        </w:rPr>
        <w:t>extraurban</w:t>
      </w:r>
      <w:r w:rsidR="00837109">
        <w:rPr>
          <w:rFonts w:cs="Arial"/>
          <w:sz w:val="22"/>
          <w:lang w:val="it-IT"/>
        </w:rPr>
        <w:t>o</w:t>
      </w:r>
      <w:r w:rsidR="00736D32" w:rsidRPr="00837109">
        <w:rPr>
          <w:rFonts w:cs="Arial"/>
          <w:sz w:val="22"/>
          <w:lang w:val="it-IT"/>
        </w:rPr>
        <w:t xml:space="preserve"> 5</w:t>
      </w:r>
      <w:r w:rsid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8 l/100 km, </w:t>
      </w:r>
      <w:r w:rsidR="00837109">
        <w:rPr>
          <w:rFonts w:cs="Arial"/>
          <w:sz w:val="22"/>
          <w:lang w:val="it-IT"/>
        </w:rPr>
        <w:t>ciclo misto</w:t>
      </w:r>
      <w:r w:rsidR="00736D32" w:rsidRPr="00837109">
        <w:rPr>
          <w:rFonts w:cs="Arial"/>
          <w:sz w:val="22"/>
          <w:lang w:val="it-IT"/>
        </w:rPr>
        <w:t xml:space="preserve"> 6</w:t>
      </w:r>
      <w:r w:rsidR="00837109">
        <w:rPr>
          <w:rFonts w:cs="Arial"/>
          <w:sz w:val="22"/>
          <w:lang w:val="it-IT"/>
        </w:rPr>
        <w:t>,</w:t>
      </w:r>
      <w:r w:rsidR="00736D32" w:rsidRPr="00837109">
        <w:rPr>
          <w:rFonts w:cs="Arial"/>
          <w:sz w:val="22"/>
          <w:lang w:val="it-IT"/>
        </w:rPr>
        <w:t xml:space="preserve">3 l/100 km, </w:t>
      </w:r>
      <w:r w:rsidR="00837109">
        <w:rPr>
          <w:rFonts w:cs="Arial"/>
          <w:sz w:val="22"/>
          <w:lang w:val="it-IT"/>
        </w:rPr>
        <w:t xml:space="preserve">emissioni ufficiali di </w:t>
      </w:r>
      <w:r w:rsidR="00736D32" w:rsidRPr="00837109">
        <w:rPr>
          <w:rFonts w:cs="Arial"/>
          <w:sz w:val="22"/>
          <w:lang w:val="it-IT"/>
        </w:rPr>
        <w:t>CO</w:t>
      </w:r>
      <w:r w:rsidR="00736D32" w:rsidRPr="00837109">
        <w:rPr>
          <w:rFonts w:cs="Arial"/>
          <w:sz w:val="22"/>
          <w:vertAlign w:val="subscript"/>
          <w:lang w:val="it-IT"/>
        </w:rPr>
        <w:t>2</w:t>
      </w:r>
      <w:r w:rsidR="00736D32" w:rsidRPr="00837109">
        <w:rPr>
          <w:rFonts w:cs="Arial"/>
          <w:sz w:val="22"/>
          <w:lang w:val="it-IT"/>
        </w:rPr>
        <w:t xml:space="preserve"> </w:t>
      </w:r>
      <w:r w:rsidR="00837109">
        <w:rPr>
          <w:rFonts w:cs="Arial"/>
          <w:sz w:val="22"/>
          <w:lang w:val="it-IT"/>
        </w:rPr>
        <w:t>nel ciclo misto</w:t>
      </w:r>
      <w:r w:rsidR="00736D32" w:rsidRPr="00837109">
        <w:rPr>
          <w:rFonts w:cs="Arial"/>
          <w:sz w:val="22"/>
          <w:lang w:val="it-IT"/>
        </w:rPr>
        <w:t xml:space="preserve"> 165 g/km). </w:t>
      </w:r>
    </w:p>
    <w:p w14:paraId="5637B715" w14:textId="77777777" w:rsidR="00736D32" w:rsidRPr="00837109" w:rsidRDefault="00736D32" w:rsidP="00736D32">
      <w:pPr>
        <w:spacing w:line="360" w:lineRule="atLeast"/>
        <w:rPr>
          <w:rFonts w:cs="Arial"/>
          <w:sz w:val="22"/>
          <w:lang w:val="it-IT"/>
        </w:rPr>
      </w:pPr>
    </w:p>
    <w:p w14:paraId="327788C8" w14:textId="77777777" w:rsidR="00736D32" w:rsidRPr="00837109" w:rsidRDefault="00837109" w:rsidP="00736D32">
      <w:pPr>
        <w:keepNext/>
        <w:spacing w:line="360" w:lineRule="atLeast"/>
        <w:rPr>
          <w:rFonts w:cs="Arial"/>
          <w:b/>
          <w:sz w:val="22"/>
          <w:lang w:val="it-IT"/>
        </w:rPr>
      </w:pPr>
      <w:r w:rsidRPr="00837109">
        <w:rPr>
          <w:rFonts w:cs="Arial"/>
          <w:b/>
          <w:sz w:val="22"/>
          <w:lang w:val="it-IT"/>
        </w:rPr>
        <w:t>Un</w:t>
      </w:r>
      <w:r w:rsidR="00FF4AB5">
        <w:rPr>
          <w:rFonts w:cs="Arial"/>
          <w:b/>
          <w:sz w:val="22"/>
          <w:lang w:val="it-IT"/>
        </w:rPr>
        <w:t>'offerta completa</w:t>
      </w:r>
      <w:r w:rsidR="00736D32" w:rsidRPr="00837109">
        <w:rPr>
          <w:rFonts w:cs="Arial"/>
          <w:b/>
          <w:sz w:val="22"/>
          <w:lang w:val="it-IT"/>
        </w:rPr>
        <w:t xml:space="preserve">: </w:t>
      </w:r>
      <w:r w:rsidRPr="00837109">
        <w:rPr>
          <w:rFonts w:cs="Arial"/>
          <w:b/>
          <w:sz w:val="22"/>
          <w:lang w:val="it-IT"/>
        </w:rPr>
        <w:t xml:space="preserve">i motori </w:t>
      </w:r>
      <w:r w:rsidR="00736D32" w:rsidRPr="00837109">
        <w:rPr>
          <w:rFonts w:cs="Arial"/>
          <w:b/>
          <w:sz w:val="22"/>
          <w:lang w:val="it-IT"/>
        </w:rPr>
        <w:t xml:space="preserve">diesel </w:t>
      </w:r>
      <w:r w:rsidRPr="00837109">
        <w:rPr>
          <w:rFonts w:cs="Arial"/>
          <w:b/>
          <w:sz w:val="22"/>
          <w:lang w:val="it-IT"/>
        </w:rPr>
        <w:t>di nuova</w:t>
      </w:r>
      <w:r w:rsidR="00736D32" w:rsidRPr="00837109">
        <w:rPr>
          <w:rFonts w:cs="Arial"/>
          <w:b/>
          <w:sz w:val="22"/>
          <w:lang w:val="it-IT"/>
        </w:rPr>
        <w:t xml:space="preserve"> Insignia</w:t>
      </w:r>
    </w:p>
    <w:p w14:paraId="2EC72691" w14:textId="77777777" w:rsidR="00736D32" w:rsidRPr="00837109" w:rsidRDefault="00736D32" w:rsidP="00736D32">
      <w:pPr>
        <w:keepNext/>
        <w:spacing w:line="360" w:lineRule="atLeast"/>
        <w:rPr>
          <w:rFonts w:cs="Arial"/>
          <w:sz w:val="22"/>
          <w:lang w:val="it-IT"/>
        </w:rPr>
      </w:pPr>
    </w:p>
    <w:p w14:paraId="291F4E36" w14:textId="77777777" w:rsidR="00736D32" w:rsidRPr="00837109" w:rsidRDefault="00837109" w:rsidP="00736D32">
      <w:pPr>
        <w:keepNext/>
        <w:spacing w:line="360" w:lineRule="atLeast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Segue una panoramica delle unità </w:t>
      </w:r>
      <w:r w:rsidR="00736D32" w:rsidRPr="00837109">
        <w:rPr>
          <w:rFonts w:cs="Arial"/>
          <w:sz w:val="22"/>
          <w:lang w:val="it-IT"/>
        </w:rPr>
        <w:t xml:space="preserve">diesel </w:t>
      </w:r>
      <w:r w:rsidRPr="00837109">
        <w:rPr>
          <w:rFonts w:cs="Arial"/>
          <w:sz w:val="22"/>
          <w:lang w:val="it-IT"/>
        </w:rPr>
        <w:t xml:space="preserve">attualmente disponibili per </w:t>
      </w:r>
      <w:r w:rsidR="00736D32" w:rsidRPr="00837109">
        <w:rPr>
          <w:rFonts w:cs="Arial"/>
          <w:sz w:val="22"/>
          <w:lang w:val="it-IT"/>
        </w:rPr>
        <w:t xml:space="preserve">Insignia. </w:t>
      </w:r>
      <w:r>
        <w:rPr>
          <w:rFonts w:cs="Arial"/>
          <w:sz w:val="22"/>
          <w:lang w:val="it-IT"/>
        </w:rPr>
        <w:t xml:space="preserve">Tutti i valori si riferiscono alla versione berlina </w:t>
      </w:r>
      <w:r w:rsidR="00736D32" w:rsidRPr="00837109">
        <w:rPr>
          <w:rFonts w:cs="Arial"/>
          <w:sz w:val="22"/>
          <w:lang w:val="it-IT"/>
        </w:rPr>
        <w:t xml:space="preserve">Grand Sport. </w:t>
      </w:r>
    </w:p>
    <w:p w14:paraId="310836AC" w14:textId="77777777" w:rsidR="00736D32" w:rsidRPr="00837109" w:rsidRDefault="00736D32" w:rsidP="00736D32">
      <w:pPr>
        <w:keepNext/>
        <w:spacing w:line="360" w:lineRule="atLeast"/>
        <w:rPr>
          <w:rFonts w:cs="Arial"/>
          <w:sz w:val="22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1623"/>
        <w:gridCol w:w="1276"/>
        <w:gridCol w:w="992"/>
        <w:gridCol w:w="1247"/>
        <w:gridCol w:w="1021"/>
        <w:gridCol w:w="1491"/>
      </w:tblGrid>
      <w:tr w:rsidR="00736D32" w:rsidRPr="00B9663B" w14:paraId="5951F012" w14:textId="77777777" w:rsidTr="0011078E">
        <w:tc>
          <w:tcPr>
            <w:tcW w:w="1207" w:type="dxa"/>
          </w:tcPr>
          <w:p w14:paraId="23264226" w14:textId="77777777" w:rsidR="00736D32" w:rsidRPr="00837109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it-IT"/>
              </w:rPr>
            </w:pPr>
            <w:bookmarkStart w:id="1" w:name="_GoBack" w:colFirst="5" w:colLast="5"/>
          </w:p>
        </w:tc>
        <w:tc>
          <w:tcPr>
            <w:tcW w:w="1623" w:type="dxa"/>
          </w:tcPr>
          <w:p w14:paraId="0DC4613B" w14:textId="77777777" w:rsidR="00736D32" w:rsidRPr="00837109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41D2DB77" w14:textId="77777777" w:rsidR="00736D32" w:rsidRPr="00837109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3"/>
          </w:tcPr>
          <w:p w14:paraId="513A4590" w14:textId="77777777" w:rsidR="00736D32" w:rsidRPr="005B4484" w:rsidRDefault="00837109" w:rsidP="00837109">
            <w:pPr>
              <w:keepNext/>
              <w:spacing w:line="36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Consumi ufficiali</w:t>
            </w:r>
            <w:r w:rsidR="00736D32">
              <w:rPr>
                <w:rStyle w:val="FootnoteReference"/>
                <w:rFonts w:cs="Arial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1491" w:type="dxa"/>
          </w:tcPr>
          <w:p w14:paraId="438B7D47" w14:textId="77777777" w:rsidR="00736D32" w:rsidRPr="00837109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it-IT"/>
              </w:rPr>
            </w:pPr>
            <w:r w:rsidRPr="00837109">
              <w:rPr>
                <w:rFonts w:cs="Arial"/>
                <w:sz w:val="18"/>
                <w:szCs w:val="18"/>
                <w:lang w:val="it-IT"/>
              </w:rPr>
              <w:t xml:space="preserve">Emissioni ufficiali di </w:t>
            </w:r>
            <w:r w:rsidR="00736D32" w:rsidRPr="00837109">
              <w:rPr>
                <w:rFonts w:cs="Arial"/>
                <w:sz w:val="18"/>
                <w:szCs w:val="18"/>
                <w:lang w:val="it-IT"/>
              </w:rPr>
              <w:t>CO</w:t>
            </w:r>
            <w:r w:rsidR="00736D32" w:rsidRPr="00837109">
              <w:rPr>
                <w:rFonts w:cs="Arial"/>
                <w:sz w:val="18"/>
                <w:szCs w:val="18"/>
                <w:vertAlign w:val="subscript"/>
                <w:lang w:val="it-IT"/>
              </w:rPr>
              <w:t>2</w:t>
            </w:r>
            <w:r w:rsidR="00736D32" w:rsidRPr="0083710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837109">
              <w:rPr>
                <w:rFonts w:cs="Arial"/>
                <w:sz w:val="18"/>
                <w:szCs w:val="18"/>
                <w:lang w:val="it-IT"/>
              </w:rPr>
              <w:t>nel ciclo misto</w:t>
            </w:r>
            <w:r w:rsidR="00736D32">
              <w:rPr>
                <w:rStyle w:val="FootnoteReference"/>
                <w:rFonts w:cs="Arial"/>
                <w:sz w:val="18"/>
                <w:szCs w:val="18"/>
                <w:lang w:val="en-US"/>
              </w:rPr>
              <w:footnoteReference w:id="4"/>
            </w:r>
          </w:p>
        </w:tc>
      </w:tr>
      <w:bookmarkEnd w:id="1"/>
      <w:tr w:rsidR="00736D32" w:rsidRPr="00E63B34" w14:paraId="0C724993" w14:textId="77777777" w:rsidTr="00FF4AB5">
        <w:tc>
          <w:tcPr>
            <w:tcW w:w="1207" w:type="dxa"/>
          </w:tcPr>
          <w:p w14:paraId="3773D63B" w14:textId="77777777" w:rsidR="00736D32" w:rsidRPr="005B4484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Motori</w:t>
            </w:r>
          </w:p>
        </w:tc>
        <w:tc>
          <w:tcPr>
            <w:tcW w:w="1623" w:type="dxa"/>
          </w:tcPr>
          <w:p w14:paraId="71EE5A4A" w14:textId="77777777" w:rsidR="00736D32" w:rsidRPr="005B4484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Potenza</w:t>
            </w:r>
          </w:p>
        </w:tc>
        <w:tc>
          <w:tcPr>
            <w:tcW w:w="1276" w:type="dxa"/>
          </w:tcPr>
          <w:p w14:paraId="600AC650" w14:textId="77777777" w:rsidR="00736D32" w:rsidRPr="005B4484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Coppia</w:t>
            </w:r>
          </w:p>
        </w:tc>
        <w:tc>
          <w:tcPr>
            <w:tcW w:w="992" w:type="dxa"/>
          </w:tcPr>
          <w:p w14:paraId="1866C79A" w14:textId="77777777" w:rsidR="00736D32" w:rsidRPr="005B4484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Ciclo urbano</w:t>
            </w:r>
          </w:p>
        </w:tc>
        <w:tc>
          <w:tcPr>
            <w:tcW w:w="1247" w:type="dxa"/>
          </w:tcPr>
          <w:p w14:paraId="3A041EEF" w14:textId="77777777" w:rsidR="00736D32" w:rsidRPr="005B4484" w:rsidRDefault="00837109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Ciclo extraurbano</w:t>
            </w:r>
          </w:p>
        </w:tc>
        <w:tc>
          <w:tcPr>
            <w:tcW w:w="1021" w:type="dxa"/>
          </w:tcPr>
          <w:p w14:paraId="4B23954F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C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iclo misto</w:t>
            </w:r>
          </w:p>
        </w:tc>
        <w:tc>
          <w:tcPr>
            <w:tcW w:w="1491" w:type="dxa"/>
          </w:tcPr>
          <w:p w14:paraId="2F23D36A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C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iclo misto</w:t>
            </w:r>
          </w:p>
        </w:tc>
      </w:tr>
      <w:tr w:rsidR="00736D32" w:rsidRPr="00E63B34" w14:paraId="59EA8CF1" w14:textId="77777777" w:rsidTr="00FF4AB5">
        <w:tc>
          <w:tcPr>
            <w:tcW w:w="1207" w:type="dxa"/>
          </w:tcPr>
          <w:p w14:paraId="177D4B7F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1.6 Diesel</w:t>
            </w:r>
          </w:p>
        </w:tc>
        <w:tc>
          <w:tcPr>
            <w:tcW w:w="1623" w:type="dxa"/>
          </w:tcPr>
          <w:p w14:paraId="3CC5F85D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81 kW (110 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CV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11D5EE97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300 Nm</w:t>
            </w:r>
          </w:p>
        </w:tc>
        <w:tc>
          <w:tcPr>
            <w:tcW w:w="992" w:type="dxa"/>
          </w:tcPr>
          <w:p w14:paraId="572ED26C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9 l</w:t>
            </w:r>
          </w:p>
        </w:tc>
        <w:tc>
          <w:tcPr>
            <w:tcW w:w="1247" w:type="dxa"/>
          </w:tcPr>
          <w:p w14:paraId="3A4B6296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3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8 l</w:t>
            </w:r>
          </w:p>
        </w:tc>
        <w:tc>
          <w:tcPr>
            <w:tcW w:w="1021" w:type="dxa"/>
          </w:tcPr>
          <w:p w14:paraId="7911D6CD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2 l</w:t>
            </w:r>
          </w:p>
        </w:tc>
        <w:tc>
          <w:tcPr>
            <w:tcW w:w="1491" w:type="dxa"/>
          </w:tcPr>
          <w:p w14:paraId="3C6A6D29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110 g/km </w:t>
            </w:r>
          </w:p>
        </w:tc>
      </w:tr>
      <w:tr w:rsidR="00736D32" w:rsidRPr="00E63B34" w14:paraId="3AB58EC6" w14:textId="77777777" w:rsidTr="00FF4AB5">
        <w:tc>
          <w:tcPr>
            <w:tcW w:w="1207" w:type="dxa"/>
          </w:tcPr>
          <w:p w14:paraId="162DEB98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1.6 Diesel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br/>
              <w:t>ECOTEC</w:t>
            </w:r>
          </w:p>
        </w:tc>
        <w:tc>
          <w:tcPr>
            <w:tcW w:w="1623" w:type="dxa"/>
          </w:tcPr>
          <w:p w14:paraId="7AB3EB39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81 kW (110 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CV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6353F512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300 Nm</w:t>
            </w:r>
          </w:p>
        </w:tc>
        <w:tc>
          <w:tcPr>
            <w:tcW w:w="992" w:type="dxa"/>
          </w:tcPr>
          <w:p w14:paraId="26EDAE0C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6 l</w:t>
            </w:r>
          </w:p>
        </w:tc>
        <w:tc>
          <w:tcPr>
            <w:tcW w:w="1247" w:type="dxa"/>
          </w:tcPr>
          <w:p w14:paraId="073ADB87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3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6 l</w:t>
            </w:r>
          </w:p>
        </w:tc>
        <w:tc>
          <w:tcPr>
            <w:tcW w:w="1021" w:type="dxa"/>
          </w:tcPr>
          <w:p w14:paraId="7804835C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0 l</w:t>
            </w:r>
          </w:p>
        </w:tc>
        <w:tc>
          <w:tcPr>
            <w:tcW w:w="1491" w:type="dxa"/>
          </w:tcPr>
          <w:p w14:paraId="60305EE6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105 g/km </w:t>
            </w:r>
          </w:p>
        </w:tc>
      </w:tr>
      <w:tr w:rsidR="00736D32" w:rsidRPr="00E63B34" w14:paraId="653D3ADE" w14:textId="77777777" w:rsidTr="00FF4AB5">
        <w:tc>
          <w:tcPr>
            <w:tcW w:w="1207" w:type="dxa"/>
          </w:tcPr>
          <w:p w14:paraId="62330703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1.6 Diesel</w:t>
            </w:r>
          </w:p>
        </w:tc>
        <w:tc>
          <w:tcPr>
            <w:tcW w:w="1623" w:type="dxa"/>
          </w:tcPr>
          <w:p w14:paraId="5AA0EA0F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100 kW (136 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CV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6A4037D5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320 Nm</w:t>
            </w:r>
          </w:p>
        </w:tc>
        <w:tc>
          <w:tcPr>
            <w:tcW w:w="992" w:type="dxa"/>
          </w:tcPr>
          <w:p w14:paraId="3CAAE648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5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2 l</w:t>
            </w:r>
          </w:p>
        </w:tc>
        <w:tc>
          <w:tcPr>
            <w:tcW w:w="1247" w:type="dxa"/>
          </w:tcPr>
          <w:p w14:paraId="03513452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0 l</w:t>
            </w:r>
          </w:p>
        </w:tc>
        <w:tc>
          <w:tcPr>
            <w:tcW w:w="1021" w:type="dxa"/>
          </w:tcPr>
          <w:p w14:paraId="5D50F14C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5 l</w:t>
            </w:r>
          </w:p>
        </w:tc>
        <w:tc>
          <w:tcPr>
            <w:tcW w:w="1491" w:type="dxa"/>
          </w:tcPr>
          <w:p w14:paraId="0545E3B5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118 g/km </w:t>
            </w:r>
          </w:p>
        </w:tc>
      </w:tr>
      <w:tr w:rsidR="00736D32" w:rsidRPr="00E63B34" w14:paraId="608FB53A" w14:textId="77777777" w:rsidTr="00FF4AB5">
        <w:tc>
          <w:tcPr>
            <w:tcW w:w="1207" w:type="dxa"/>
          </w:tcPr>
          <w:p w14:paraId="7908459D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2.0 Diesel</w:t>
            </w:r>
          </w:p>
        </w:tc>
        <w:tc>
          <w:tcPr>
            <w:tcW w:w="1623" w:type="dxa"/>
          </w:tcPr>
          <w:p w14:paraId="4D63989D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125 kW (170 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CV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00E28D31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400 Nm</w:t>
            </w:r>
          </w:p>
        </w:tc>
        <w:tc>
          <w:tcPr>
            <w:tcW w:w="992" w:type="dxa"/>
          </w:tcPr>
          <w:p w14:paraId="0E4F2F3A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6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7 l</w:t>
            </w:r>
          </w:p>
        </w:tc>
        <w:tc>
          <w:tcPr>
            <w:tcW w:w="1247" w:type="dxa"/>
          </w:tcPr>
          <w:p w14:paraId="0ED36DCF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3 l</w:t>
            </w:r>
          </w:p>
        </w:tc>
        <w:tc>
          <w:tcPr>
            <w:tcW w:w="1021" w:type="dxa"/>
          </w:tcPr>
          <w:p w14:paraId="602863D8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5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2 l</w:t>
            </w:r>
          </w:p>
        </w:tc>
        <w:tc>
          <w:tcPr>
            <w:tcW w:w="1491" w:type="dxa"/>
          </w:tcPr>
          <w:p w14:paraId="088B3C29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136 g/km </w:t>
            </w:r>
          </w:p>
        </w:tc>
      </w:tr>
      <w:tr w:rsidR="00736D32" w:rsidRPr="00E63B34" w14:paraId="6ABE44AE" w14:textId="77777777" w:rsidTr="00FF4AB5">
        <w:tc>
          <w:tcPr>
            <w:tcW w:w="1207" w:type="dxa"/>
          </w:tcPr>
          <w:p w14:paraId="04286517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2.0 BiTurbo</w:t>
            </w:r>
          </w:p>
        </w:tc>
        <w:tc>
          <w:tcPr>
            <w:tcW w:w="1623" w:type="dxa"/>
          </w:tcPr>
          <w:p w14:paraId="1CBACFDE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154 kW (210 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CV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45C52714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480 Nm</w:t>
            </w:r>
          </w:p>
        </w:tc>
        <w:tc>
          <w:tcPr>
            <w:tcW w:w="992" w:type="dxa"/>
          </w:tcPr>
          <w:p w14:paraId="37790348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8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7 l</w:t>
            </w:r>
          </w:p>
        </w:tc>
        <w:tc>
          <w:tcPr>
            <w:tcW w:w="1247" w:type="dxa"/>
          </w:tcPr>
          <w:p w14:paraId="387FB2E7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5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7 l</w:t>
            </w:r>
          </w:p>
        </w:tc>
        <w:tc>
          <w:tcPr>
            <w:tcW w:w="1021" w:type="dxa"/>
          </w:tcPr>
          <w:p w14:paraId="15FF2847" w14:textId="77777777" w:rsidR="00736D32" w:rsidRPr="005B4484" w:rsidRDefault="00736D32" w:rsidP="00837109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>6</w:t>
            </w:r>
            <w:r w:rsidR="00837109">
              <w:rPr>
                <w:rFonts w:cs="Arial"/>
                <w:sz w:val="18"/>
                <w:szCs w:val="18"/>
                <w:lang w:val="en-US"/>
              </w:rPr>
              <w:t>,</w:t>
            </w:r>
            <w:r w:rsidRPr="005B4484">
              <w:rPr>
                <w:rFonts w:cs="Arial"/>
                <w:sz w:val="18"/>
                <w:szCs w:val="18"/>
                <w:lang w:val="en-US"/>
              </w:rPr>
              <w:t>9 l</w:t>
            </w:r>
          </w:p>
        </w:tc>
        <w:tc>
          <w:tcPr>
            <w:tcW w:w="1491" w:type="dxa"/>
          </w:tcPr>
          <w:p w14:paraId="78B8F5E5" w14:textId="77777777" w:rsidR="00736D32" w:rsidRPr="005B4484" w:rsidRDefault="00736D32" w:rsidP="0011078E">
            <w:pPr>
              <w:keepNext/>
              <w:spacing w:line="360" w:lineRule="atLeast"/>
              <w:rPr>
                <w:rFonts w:cs="Arial"/>
                <w:sz w:val="18"/>
                <w:szCs w:val="18"/>
                <w:lang w:val="en-US"/>
              </w:rPr>
            </w:pPr>
            <w:r w:rsidRPr="005B4484">
              <w:rPr>
                <w:rFonts w:cs="Arial"/>
                <w:sz w:val="18"/>
                <w:szCs w:val="18"/>
                <w:lang w:val="en-US"/>
              </w:rPr>
              <w:t xml:space="preserve">183 g/km </w:t>
            </w:r>
          </w:p>
        </w:tc>
      </w:tr>
    </w:tbl>
    <w:p w14:paraId="205DB608" w14:textId="77777777" w:rsidR="00736D32" w:rsidRPr="00E63B34" w:rsidRDefault="00736D32" w:rsidP="00736D32">
      <w:pPr>
        <w:keepNext/>
        <w:spacing w:line="360" w:lineRule="atLeast"/>
        <w:rPr>
          <w:rFonts w:cs="Arial"/>
          <w:sz w:val="22"/>
          <w:lang w:val="en-US"/>
        </w:rPr>
      </w:pPr>
    </w:p>
    <w:p w14:paraId="461D1D2F" w14:textId="77777777" w:rsidR="00FF4AB5" w:rsidRDefault="00FF4AB5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br w:type="page"/>
      </w:r>
    </w:p>
    <w:p w14:paraId="65F56A77" w14:textId="77777777" w:rsidR="00736D32" w:rsidRPr="005B4484" w:rsidRDefault="00736D32" w:rsidP="00736D32">
      <w:pPr>
        <w:spacing w:line="360" w:lineRule="atLeast"/>
        <w:rPr>
          <w:rFonts w:cs="Arial"/>
          <w:sz w:val="22"/>
          <w:lang w:val="de-DE"/>
        </w:rPr>
      </w:pPr>
    </w:p>
    <w:p w14:paraId="130241A2" w14:textId="77777777" w:rsidR="00932500" w:rsidRPr="00FF40D3" w:rsidRDefault="00932500" w:rsidP="00932500">
      <w:pPr>
        <w:rPr>
          <w:rFonts w:cs="Arial"/>
          <w:sz w:val="22"/>
          <w:szCs w:val="22"/>
          <w:lang w:val="it-IT"/>
        </w:rPr>
      </w:pPr>
      <w:r w:rsidRPr="00FF40D3">
        <w:rPr>
          <w:rFonts w:cs="Arial"/>
          <w:b/>
          <w:bCs/>
          <w:sz w:val="22"/>
          <w:szCs w:val="22"/>
          <w:lang w:val="it-IT"/>
        </w:rPr>
        <w:t>Contatti per la stampa</w:t>
      </w:r>
      <w:r w:rsidRPr="00FF40D3">
        <w:rPr>
          <w:rFonts w:cs="Arial"/>
          <w:sz w:val="22"/>
          <w:szCs w:val="22"/>
          <w:lang w:val="it-IT"/>
        </w:rPr>
        <w:t>:</w:t>
      </w:r>
    </w:p>
    <w:p w14:paraId="589C94A1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 </w:t>
      </w:r>
    </w:p>
    <w:p w14:paraId="09FEC7D9" w14:textId="77777777" w:rsidR="00932500" w:rsidRPr="00FF40D3" w:rsidRDefault="00932500" w:rsidP="00932500">
      <w:pPr>
        <w:pStyle w:val="opelstandardtextari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40D3">
        <w:rPr>
          <w:rFonts w:ascii="Arial" w:hAnsi="Arial" w:cs="Arial"/>
          <w:b/>
          <w:bCs/>
          <w:sz w:val="22"/>
          <w:szCs w:val="22"/>
        </w:rPr>
        <w:t>Paola Trotta</w:t>
      </w:r>
    </w:p>
    <w:p w14:paraId="0E457DC4" w14:textId="77777777" w:rsidR="00932500" w:rsidRPr="00FF40D3" w:rsidRDefault="00932500" w:rsidP="00932500">
      <w:pPr>
        <w:pStyle w:val="opelstandardtextari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40D3">
        <w:rPr>
          <w:rFonts w:ascii="Arial" w:hAnsi="Arial" w:cs="Arial"/>
          <w:sz w:val="22"/>
          <w:szCs w:val="22"/>
        </w:rPr>
        <w:t>Direttore Comunicazione</w:t>
      </w:r>
    </w:p>
    <w:p w14:paraId="1AF688F2" w14:textId="77777777" w:rsidR="00932500" w:rsidRPr="00FF40D3" w:rsidRDefault="00932500" w:rsidP="00932500">
      <w:pPr>
        <w:pStyle w:val="opelstandardtextari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40D3">
        <w:rPr>
          <w:rFonts w:ascii="Arial" w:hAnsi="Arial" w:cs="Arial"/>
          <w:sz w:val="22"/>
          <w:szCs w:val="22"/>
        </w:rPr>
        <w:t>tel. +39 06 5465 3390</w:t>
      </w:r>
    </w:p>
    <w:p w14:paraId="7EF05CFD" w14:textId="77777777" w:rsidR="00932500" w:rsidRPr="00FF40D3" w:rsidRDefault="00B9663B" w:rsidP="00932500">
      <w:pPr>
        <w:jc w:val="both"/>
        <w:rPr>
          <w:rFonts w:cs="Arial"/>
          <w:sz w:val="22"/>
          <w:szCs w:val="22"/>
          <w:lang w:val="it-IT"/>
        </w:rPr>
      </w:pPr>
      <w:hyperlink r:id="rId9" w:history="1">
        <w:r w:rsidR="00932500" w:rsidRPr="00FF40D3">
          <w:rPr>
            <w:rStyle w:val="Hyperlink"/>
            <w:rFonts w:cs="Arial"/>
            <w:sz w:val="22"/>
            <w:szCs w:val="22"/>
            <w:lang w:val="it-IT"/>
          </w:rPr>
          <w:t>paola.trotta@opel.com</w:t>
        </w:r>
      </w:hyperlink>
    </w:p>
    <w:p w14:paraId="662C5523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 </w:t>
      </w:r>
    </w:p>
    <w:p w14:paraId="4DCB0A0A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b/>
          <w:bCs/>
          <w:sz w:val="22"/>
          <w:szCs w:val="22"/>
          <w:lang w:val="it-IT"/>
        </w:rPr>
        <w:t>Stefano Virgilio</w:t>
      </w:r>
    </w:p>
    <w:p w14:paraId="014CF1CF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Capo Ufficio Stampa</w:t>
      </w:r>
    </w:p>
    <w:p w14:paraId="7FE5534F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tel. +39 06 5465 3217</w:t>
      </w:r>
    </w:p>
    <w:p w14:paraId="1BB9F7FC" w14:textId="77777777" w:rsidR="00932500" w:rsidRPr="00FF40D3" w:rsidRDefault="00B9663B" w:rsidP="00932500">
      <w:pPr>
        <w:jc w:val="both"/>
        <w:rPr>
          <w:rFonts w:cs="Arial"/>
          <w:sz w:val="22"/>
          <w:szCs w:val="22"/>
          <w:lang w:val="it-IT"/>
        </w:rPr>
      </w:pPr>
      <w:hyperlink r:id="rId10" w:history="1">
        <w:r w:rsidR="00932500" w:rsidRPr="00FF40D3">
          <w:rPr>
            <w:rStyle w:val="Hyperlink"/>
            <w:rFonts w:cs="Arial"/>
            <w:sz w:val="22"/>
            <w:szCs w:val="22"/>
            <w:lang w:val="it-IT"/>
          </w:rPr>
          <w:t>stefano.virgilio@opel.com</w:t>
        </w:r>
      </w:hyperlink>
    </w:p>
    <w:p w14:paraId="486B4E58" w14:textId="77777777" w:rsidR="00932500" w:rsidRPr="00FF40D3" w:rsidRDefault="00932500" w:rsidP="00932500">
      <w:pPr>
        <w:jc w:val="both"/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 </w:t>
      </w:r>
    </w:p>
    <w:p w14:paraId="57A970F7" w14:textId="77777777" w:rsidR="00932500" w:rsidRPr="00FF40D3" w:rsidRDefault="00932500" w:rsidP="00932500">
      <w:pPr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 </w:t>
      </w:r>
    </w:p>
    <w:p w14:paraId="1A5F9C42" w14:textId="77777777" w:rsidR="00932500" w:rsidRPr="00FF40D3" w:rsidRDefault="00932500" w:rsidP="00932500">
      <w:pPr>
        <w:rPr>
          <w:rFonts w:cs="Arial"/>
          <w:sz w:val="22"/>
          <w:szCs w:val="22"/>
          <w:lang w:val="it-IT"/>
        </w:rPr>
      </w:pPr>
      <w:r w:rsidRPr="00FF40D3">
        <w:rPr>
          <w:rFonts w:cs="Arial"/>
          <w:b/>
          <w:bCs/>
          <w:sz w:val="22"/>
          <w:szCs w:val="22"/>
          <w:lang w:val="it-IT"/>
        </w:rPr>
        <w:t>Contatti per il pubblico:</w:t>
      </w:r>
    </w:p>
    <w:p w14:paraId="60FA525D" w14:textId="77777777" w:rsidR="00932500" w:rsidRPr="00FF40D3" w:rsidRDefault="00932500" w:rsidP="00932500">
      <w:pPr>
        <w:rPr>
          <w:rFonts w:cs="Arial"/>
          <w:sz w:val="22"/>
          <w:szCs w:val="22"/>
          <w:lang w:val="it-IT"/>
        </w:rPr>
      </w:pPr>
      <w:r w:rsidRPr="00FF40D3">
        <w:rPr>
          <w:rFonts w:cs="Arial"/>
          <w:sz w:val="22"/>
          <w:szCs w:val="22"/>
          <w:lang w:val="it-IT"/>
        </w:rPr>
        <w:t> </w:t>
      </w:r>
    </w:p>
    <w:p w14:paraId="7E369113" w14:textId="466BAFE6" w:rsidR="00932500" w:rsidRPr="007671EE" w:rsidRDefault="00B9663B" w:rsidP="00932500">
      <w:pPr>
        <w:rPr>
          <w:rFonts w:cs="Arial"/>
          <w:sz w:val="22"/>
          <w:szCs w:val="22"/>
          <w:lang w:val="it-IT"/>
        </w:rPr>
      </w:pPr>
      <w:hyperlink r:id="rId11" w:history="1">
        <w:r w:rsidR="00CB0E24" w:rsidRPr="00007177">
          <w:rPr>
            <w:rStyle w:val="Hyperlink"/>
            <w:rFonts w:cs="Arial"/>
            <w:sz w:val="22"/>
            <w:szCs w:val="22"/>
            <w:lang w:val="it-IT"/>
          </w:rPr>
          <w:t>opel.italy@opel.com</w:t>
        </w:r>
      </w:hyperlink>
    </w:p>
    <w:p w14:paraId="0E687733" w14:textId="77777777" w:rsidR="00932500" w:rsidRPr="007671EE" w:rsidRDefault="00932500" w:rsidP="00932500">
      <w:pPr>
        <w:rPr>
          <w:rFonts w:cs="Arial"/>
          <w:sz w:val="22"/>
          <w:szCs w:val="22"/>
          <w:lang w:val="it-IT"/>
        </w:rPr>
      </w:pPr>
      <w:r w:rsidRPr="007671EE">
        <w:rPr>
          <w:rFonts w:cs="Arial"/>
          <w:sz w:val="22"/>
          <w:szCs w:val="22"/>
          <w:lang w:val="it-IT"/>
        </w:rPr>
        <w:t>tel. +39 02 7541 9845</w:t>
      </w:r>
    </w:p>
    <w:p w14:paraId="58B18537" w14:textId="77777777" w:rsidR="00932500" w:rsidRPr="007671EE" w:rsidRDefault="00932500" w:rsidP="00932500">
      <w:pPr>
        <w:rPr>
          <w:rFonts w:cs="Arial"/>
          <w:sz w:val="22"/>
          <w:szCs w:val="22"/>
          <w:lang w:val="it-IT"/>
        </w:rPr>
      </w:pPr>
      <w:r w:rsidRPr="007671EE">
        <w:rPr>
          <w:rFonts w:cs="Arial"/>
          <w:b/>
          <w:bCs/>
          <w:i/>
          <w:iCs/>
          <w:sz w:val="22"/>
          <w:szCs w:val="22"/>
          <w:lang w:val="it-IT"/>
        </w:rPr>
        <w:t> </w:t>
      </w:r>
    </w:p>
    <w:p w14:paraId="2D5076D5" w14:textId="77777777" w:rsidR="00932500" w:rsidRPr="00FF40D3" w:rsidRDefault="00932500" w:rsidP="00932500">
      <w:pPr>
        <w:pStyle w:val="opelstandardtextarial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40D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Testi e foto disponibili su </w:t>
      </w:r>
      <w:hyperlink r:id="rId12" w:history="1">
        <w:r w:rsidRPr="00FF40D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media.opel.it</w:t>
        </w:r>
      </w:hyperlink>
    </w:p>
    <w:p w14:paraId="02EB99C8" w14:textId="77777777" w:rsidR="00932500" w:rsidRPr="00AD2414" w:rsidRDefault="00932500" w:rsidP="00932500">
      <w:pPr>
        <w:spacing w:line="360" w:lineRule="atLeast"/>
        <w:rPr>
          <w:rFonts w:cs="Arial"/>
          <w:sz w:val="22"/>
          <w:lang w:val="it-IT"/>
        </w:rPr>
      </w:pPr>
    </w:p>
    <w:p w14:paraId="23773D50" w14:textId="77777777" w:rsidR="000A54DC" w:rsidRPr="00932500" w:rsidRDefault="000A54DC" w:rsidP="00736D32">
      <w:pPr>
        <w:rPr>
          <w:lang w:val="it-IT"/>
        </w:rPr>
      </w:pPr>
    </w:p>
    <w:sectPr w:rsidR="000A54DC" w:rsidRPr="00932500" w:rsidSect="00DD1178">
      <w:headerReference w:type="default" r:id="rId13"/>
      <w:headerReference w:type="first" r:id="rId14"/>
      <w:footerReference w:type="first" r:id="rId15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C3CB" w14:textId="77777777" w:rsidR="002B7584" w:rsidRDefault="002B7584">
      <w:r>
        <w:separator/>
      </w:r>
    </w:p>
  </w:endnote>
  <w:endnote w:type="continuationSeparator" w:id="0">
    <w:p w14:paraId="1D7C00D9" w14:textId="77777777" w:rsidR="002B7584" w:rsidRDefault="002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257C" w14:textId="77777777" w:rsidR="0011078E" w:rsidRPr="00A36A28" w:rsidRDefault="0011078E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="00DE194F">
        <w:rPr>
          <w:rStyle w:val="Hyperlink"/>
          <w:rFonts w:cs="Arial"/>
          <w:lang w:val="nl-BE"/>
        </w:rPr>
        <w:t>media.opel.it</w:t>
      </w:r>
    </w:hyperlink>
  </w:p>
  <w:p w14:paraId="0B2AF46B" w14:textId="77777777" w:rsidR="0011078E" w:rsidRPr="001907CC" w:rsidRDefault="0011078E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F563" w14:textId="77777777" w:rsidR="002B7584" w:rsidRDefault="002B7584">
      <w:r>
        <w:separator/>
      </w:r>
    </w:p>
  </w:footnote>
  <w:footnote w:type="continuationSeparator" w:id="0">
    <w:p w14:paraId="24A0B219" w14:textId="77777777" w:rsidR="002B7584" w:rsidRDefault="002B7584">
      <w:r>
        <w:continuationSeparator/>
      </w:r>
    </w:p>
  </w:footnote>
  <w:footnote w:id="1">
    <w:p w14:paraId="5251BBB7" w14:textId="77777777" w:rsidR="0011078E" w:rsidRPr="00A6489E" w:rsidRDefault="0011078E" w:rsidP="00736D32">
      <w:pPr>
        <w:pStyle w:val="FootnoteText"/>
        <w:rPr>
          <w:lang w:val="it-IT"/>
        </w:rPr>
      </w:pPr>
      <w:r w:rsidRPr="005B4484">
        <w:rPr>
          <w:rStyle w:val="FootnoteReference"/>
          <w:lang w:val="en-US"/>
        </w:rPr>
        <w:footnoteRef/>
      </w:r>
      <w:r w:rsidRPr="0052194A">
        <w:rPr>
          <w:lang w:val="it-IT"/>
        </w:rPr>
        <w:t xml:space="preserve"> Gli intervalli indicati sono i seguenti: il valore inferiore rappresenta la misura minima delle quattro fasi del ciclo WLTP, il campione preso rappresenta il consumo di carburante d</w:t>
      </w:r>
      <w:r>
        <w:rPr>
          <w:lang w:val="it-IT"/>
        </w:rPr>
        <w:t>ella versione</w:t>
      </w:r>
      <w:r w:rsidRPr="0052194A">
        <w:rPr>
          <w:lang w:val="it-IT"/>
        </w:rPr>
        <w:t xml:space="preserve"> con le caratteristiche di motorizzazione e trasmissione più favorevoli. </w:t>
      </w:r>
      <w:r>
        <w:rPr>
          <w:lang w:val="it-IT"/>
        </w:rPr>
        <w:t xml:space="preserve">Il valore superiore rappresenta il massimo delle quattro fasi del ciclo </w:t>
      </w:r>
      <w:r w:rsidRPr="0052194A">
        <w:rPr>
          <w:lang w:val="it-IT"/>
        </w:rPr>
        <w:t>WLTP, il campione preso rapprese</w:t>
      </w:r>
      <w:r>
        <w:rPr>
          <w:lang w:val="it-IT"/>
        </w:rPr>
        <w:t xml:space="preserve">nta il consumo di carburante della versione con le caratteristiche di motorizzazione e trasmissione più sfavorevoli. </w:t>
      </w:r>
      <w:r w:rsidRPr="00A6489E">
        <w:rPr>
          <w:lang w:val="it-IT"/>
        </w:rPr>
        <w:t>I valori ottenuti forniscono una buona idea e un'utile indicazione del consumo giornaliero previsto.</w:t>
      </w:r>
    </w:p>
  </w:footnote>
  <w:footnote w:id="2">
    <w:p w14:paraId="249B2E94" w14:textId="77777777" w:rsidR="0011078E" w:rsidRPr="000D2614" w:rsidRDefault="0011078E" w:rsidP="00736D3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D2614">
        <w:rPr>
          <w:lang w:val="it-IT"/>
        </w:rPr>
        <w:t xml:space="preserve"> I valori indicati sono basati sul ciclo di guida WLTP. </w:t>
      </w:r>
      <w:r>
        <w:rPr>
          <w:lang w:val="it-IT"/>
        </w:rPr>
        <w:t>Sono stati calcolati utilizzando un ciclo di guida predefinito, standardizzato su un banco di prova</w:t>
      </w:r>
      <w:r w:rsidRPr="000D2614">
        <w:rPr>
          <w:lang w:val="it-IT"/>
        </w:rPr>
        <w:t xml:space="preserve">. </w:t>
      </w:r>
      <w:r>
        <w:rPr>
          <w:lang w:val="it-IT"/>
        </w:rPr>
        <w:t>I valori effettivi possono variare in funzione dello stile di guida, dell'utilizzo e di altri fattori</w:t>
      </w:r>
      <w:r w:rsidRPr="000D2614">
        <w:rPr>
          <w:lang w:val="it-IT"/>
        </w:rPr>
        <w:t>.</w:t>
      </w:r>
    </w:p>
  </w:footnote>
  <w:footnote w:id="3">
    <w:p w14:paraId="7056A819" w14:textId="77777777" w:rsidR="0011078E" w:rsidRPr="00837109" w:rsidRDefault="0011078E" w:rsidP="00736D3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837109">
        <w:rPr>
          <w:lang w:val="it-IT"/>
        </w:rPr>
        <w:t xml:space="preserve"> I dati relativi ai consumi </w:t>
      </w:r>
      <w:r w:rsidR="00FF4AB5">
        <w:rPr>
          <w:lang w:val="it-IT"/>
        </w:rPr>
        <w:t xml:space="preserve">di gasolio </w:t>
      </w:r>
      <w:r w:rsidRPr="00837109">
        <w:rPr>
          <w:lang w:val="it-IT"/>
        </w:rPr>
        <w:t xml:space="preserve">si riferiscono al ciclo NEDC. </w:t>
      </w:r>
      <w:r>
        <w:rPr>
          <w:lang w:val="it-IT"/>
        </w:rPr>
        <w:t>Tutti i dati fanno riferimento alla versione base, con allestimento di serie, in vendita nei paesi europei</w:t>
      </w:r>
      <w:r w:rsidRPr="00837109">
        <w:rPr>
          <w:lang w:val="it-IT"/>
        </w:rPr>
        <w:t xml:space="preserve">. </w:t>
      </w:r>
      <w:r>
        <w:rPr>
          <w:lang w:val="it-IT"/>
        </w:rPr>
        <w:t xml:space="preserve">Le rilevazioni sono state effettuate sulla base del regolamento </w:t>
      </w:r>
      <w:r w:rsidRPr="00837109">
        <w:rPr>
          <w:lang w:val="it-IT"/>
        </w:rPr>
        <w:t xml:space="preserve">2007/715/CE, </w:t>
      </w:r>
      <w:r>
        <w:rPr>
          <w:lang w:val="it-IT"/>
        </w:rPr>
        <w:t>con vettura in ordine di marcia, come specificato dallo stesso</w:t>
      </w:r>
    </w:p>
  </w:footnote>
  <w:footnote w:id="4">
    <w:p w14:paraId="477BBA19" w14:textId="77777777" w:rsidR="0011078E" w:rsidRPr="00237679" w:rsidRDefault="0011078E" w:rsidP="00736D32">
      <w:pPr>
        <w:pStyle w:val="EndnoteText"/>
        <w:rPr>
          <w:rFonts w:cs="Arial"/>
          <w:lang w:val="it-IT"/>
        </w:rPr>
      </w:pPr>
      <w:r w:rsidRPr="00CD5488">
        <w:rPr>
          <w:rStyle w:val="FootnoteReference"/>
        </w:rPr>
        <w:footnoteRef/>
      </w:r>
      <w:r w:rsidRPr="00237679">
        <w:rPr>
          <w:lang w:val="it-IT"/>
        </w:rPr>
        <w:t xml:space="preserve"> I dati relativi ai consumi </w:t>
      </w:r>
      <w:r w:rsidR="00FF4AB5">
        <w:rPr>
          <w:lang w:val="it-IT"/>
        </w:rPr>
        <w:t xml:space="preserve">di gasolio </w:t>
      </w:r>
      <w:r w:rsidRPr="00237679">
        <w:rPr>
          <w:lang w:val="it-IT"/>
        </w:rPr>
        <w:t xml:space="preserve">si </w:t>
      </w:r>
      <w:r>
        <w:rPr>
          <w:lang w:val="it-IT"/>
        </w:rPr>
        <w:t xml:space="preserve">riferiscono al ciclo </w:t>
      </w:r>
      <w:r w:rsidRPr="00237679">
        <w:rPr>
          <w:rFonts w:cs="Arial"/>
          <w:lang w:val="it-IT"/>
        </w:rPr>
        <w:t xml:space="preserve">NEDC. </w:t>
      </w:r>
      <w:r>
        <w:rPr>
          <w:rFonts w:cs="Arial"/>
          <w:lang w:val="it-IT"/>
        </w:rPr>
        <w:t xml:space="preserve">Tutti i dati fanno riferimento alla versione base, con allestimento di serie, in vendita nei paesi europei. </w:t>
      </w:r>
      <w:r w:rsidRPr="00237679">
        <w:rPr>
          <w:rFonts w:cs="Arial"/>
          <w:lang w:val="it-IT"/>
        </w:rPr>
        <w:t xml:space="preserve">Le rilevazioni sono state effettuate sulla base del regolamento 2007/715/CE, </w:t>
      </w:r>
      <w:r>
        <w:rPr>
          <w:rFonts w:cs="Arial"/>
          <w:lang w:val="it-IT"/>
        </w:rPr>
        <w:t>con vettura in ordine di marcia, come specificato dallo stesso</w:t>
      </w:r>
    </w:p>
    <w:p w14:paraId="709F2406" w14:textId="77777777" w:rsidR="0011078E" w:rsidRPr="00237679" w:rsidRDefault="0011078E" w:rsidP="00736D32">
      <w:pPr>
        <w:pStyle w:val="Footnote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A66D" w14:textId="77777777" w:rsidR="0011078E" w:rsidRDefault="00B9663B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en-US"/>
      </w:rPr>
      <w:pict w14:anchorId="2EFA347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7.45pt;margin-top:91.5pt;width:37.8pt;height:23.3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<v:textbox inset="0,0,0,0">
            <w:txbxContent>
              <w:p w14:paraId="46436E61" w14:textId="77777777" w:rsidR="0011078E" w:rsidRPr="004C2AC8" w:rsidRDefault="0011078E" w:rsidP="00A14D44">
                <w:pPr>
                  <w:pStyle w:val="Header"/>
                  <w:spacing w:line="380" w:lineRule="exact"/>
                  <w:rPr>
                    <w:rFonts w:cs="Arial"/>
                    <w:sz w:val="22"/>
                    <w:lang w:val="de-DE"/>
                  </w:rPr>
                </w:pPr>
                <w:r>
                  <w:rPr>
                    <w:rFonts w:cs="Arial"/>
                    <w:sz w:val="22"/>
                  </w:rPr>
                  <w:t>Pag.</w:t>
                </w:r>
                <w:r w:rsidRPr="00DE60FF">
                  <w:rPr>
                    <w:rFonts w:cs="Arial"/>
                    <w:sz w:val="22"/>
                  </w:rPr>
                  <w:t xml:space="preserve"> </w:t>
                </w:r>
                <w:r w:rsidRPr="00DE60FF">
                  <w:rPr>
                    <w:rStyle w:val="PageNumber"/>
                    <w:rFonts w:cs="Arial"/>
                    <w:sz w:val="22"/>
                  </w:rPr>
                  <w:fldChar w:fldCharType="begin"/>
                </w:r>
                <w:r w:rsidRPr="00DE60FF">
                  <w:rPr>
                    <w:rStyle w:val="PageNumber"/>
                    <w:rFonts w:cs="Arial"/>
                    <w:sz w:val="22"/>
                  </w:rPr>
                  <w:instrText xml:space="preserve"> PAGE </w:instrText>
                </w:r>
                <w:r w:rsidRPr="00DE60FF">
                  <w:rPr>
                    <w:rStyle w:val="PageNumber"/>
                    <w:rFonts w:cs="Arial"/>
                    <w:sz w:val="22"/>
                  </w:rPr>
                  <w:fldChar w:fldCharType="separate"/>
                </w:r>
                <w:r w:rsidR="00B9663B">
                  <w:rPr>
                    <w:rStyle w:val="PageNumber"/>
                    <w:rFonts w:cs="Arial"/>
                    <w:noProof/>
                    <w:sz w:val="22"/>
                  </w:rPr>
                  <w:t>5</w:t>
                </w:r>
                <w:r w:rsidRPr="00DE60FF">
                  <w:rPr>
                    <w:rStyle w:val="PageNumber"/>
                    <w:rFonts w:cs="Arial"/>
                    <w:sz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561051C1" w14:textId="77777777" w:rsidR="0011078E" w:rsidRDefault="0011078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n-US"/>
      </w:rPr>
      <w:drawing>
        <wp:anchor distT="0" distB="0" distL="114300" distR="114300" simplePos="0" relativeHeight="251666944" behindDoc="0" locked="0" layoutInCell="1" allowOverlap="1" wp14:anchorId="4FBC3F54" wp14:editId="03D661E5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D2EC2" w14:textId="77777777" w:rsidR="0011078E" w:rsidRDefault="0011078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00E0" w14:textId="77777777" w:rsidR="0011078E" w:rsidRDefault="0011078E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527642A4" wp14:editId="1DE76D1D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FEC"/>
    <w:multiLevelType w:val="hybridMultilevel"/>
    <w:tmpl w:val="DD5232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35940"/>
    <w:multiLevelType w:val="hybridMultilevel"/>
    <w:tmpl w:val="4FD4F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532218DE"/>
    <w:multiLevelType w:val="hybridMultilevel"/>
    <w:tmpl w:val="63C61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77F44"/>
    <w:multiLevelType w:val="hybridMultilevel"/>
    <w:tmpl w:val="56F20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1F36"/>
    <w:rsid w:val="00031F91"/>
    <w:rsid w:val="00070CB2"/>
    <w:rsid w:val="00075B67"/>
    <w:rsid w:val="00076DCD"/>
    <w:rsid w:val="000A54DC"/>
    <w:rsid w:val="000A746D"/>
    <w:rsid w:val="000D2614"/>
    <w:rsid w:val="001025C1"/>
    <w:rsid w:val="001028FE"/>
    <w:rsid w:val="0011078E"/>
    <w:rsid w:val="00142719"/>
    <w:rsid w:val="00142F47"/>
    <w:rsid w:val="00170C45"/>
    <w:rsid w:val="001907CC"/>
    <w:rsid w:val="001B1492"/>
    <w:rsid w:val="001B77C0"/>
    <w:rsid w:val="001F1890"/>
    <w:rsid w:val="00205162"/>
    <w:rsid w:val="00222984"/>
    <w:rsid w:val="00237679"/>
    <w:rsid w:val="00271D38"/>
    <w:rsid w:val="0027622D"/>
    <w:rsid w:val="00281AB6"/>
    <w:rsid w:val="0029714C"/>
    <w:rsid w:val="002B7584"/>
    <w:rsid w:val="002D33FC"/>
    <w:rsid w:val="002F51E1"/>
    <w:rsid w:val="002F61F9"/>
    <w:rsid w:val="00305A84"/>
    <w:rsid w:val="0031371B"/>
    <w:rsid w:val="003237E7"/>
    <w:rsid w:val="00380EBD"/>
    <w:rsid w:val="003A072E"/>
    <w:rsid w:val="0041192C"/>
    <w:rsid w:val="00446DD5"/>
    <w:rsid w:val="00463D69"/>
    <w:rsid w:val="004755D6"/>
    <w:rsid w:val="004769C4"/>
    <w:rsid w:val="004B4051"/>
    <w:rsid w:val="004C67B7"/>
    <w:rsid w:val="004D3ED7"/>
    <w:rsid w:val="004D796F"/>
    <w:rsid w:val="00521597"/>
    <w:rsid w:val="0052194A"/>
    <w:rsid w:val="005449EB"/>
    <w:rsid w:val="005753DA"/>
    <w:rsid w:val="00583B6D"/>
    <w:rsid w:val="00593250"/>
    <w:rsid w:val="00594FCE"/>
    <w:rsid w:val="005A2794"/>
    <w:rsid w:val="0063686A"/>
    <w:rsid w:val="00644103"/>
    <w:rsid w:val="0068106E"/>
    <w:rsid w:val="00690ED9"/>
    <w:rsid w:val="00696C31"/>
    <w:rsid w:val="006A67F4"/>
    <w:rsid w:val="006C3C31"/>
    <w:rsid w:val="006D0710"/>
    <w:rsid w:val="00727D99"/>
    <w:rsid w:val="00736D32"/>
    <w:rsid w:val="00743AD0"/>
    <w:rsid w:val="00757909"/>
    <w:rsid w:val="007649B9"/>
    <w:rsid w:val="007A6E7D"/>
    <w:rsid w:val="007E2A93"/>
    <w:rsid w:val="008100CA"/>
    <w:rsid w:val="00814113"/>
    <w:rsid w:val="008215E0"/>
    <w:rsid w:val="00837109"/>
    <w:rsid w:val="00881B89"/>
    <w:rsid w:val="008961C1"/>
    <w:rsid w:val="008A3099"/>
    <w:rsid w:val="009050EF"/>
    <w:rsid w:val="00910A2C"/>
    <w:rsid w:val="00911A42"/>
    <w:rsid w:val="00932500"/>
    <w:rsid w:val="00934206"/>
    <w:rsid w:val="00950209"/>
    <w:rsid w:val="00976715"/>
    <w:rsid w:val="009A04ED"/>
    <w:rsid w:val="009A6D38"/>
    <w:rsid w:val="009F596B"/>
    <w:rsid w:val="00A14D44"/>
    <w:rsid w:val="00A17059"/>
    <w:rsid w:val="00A36A28"/>
    <w:rsid w:val="00A645DE"/>
    <w:rsid w:val="00A6489E"/>
    <w:rsid w:val="00A8664E"/>
    <w:rsid w:val="00A968B2"/>
    <w:rsid w:val="00AB7248"/>
    <w:rsid w:val="00B0107E"/>
    <w:rsid w:val="00B21D93"/>
    <w:rsid w:val="00B31801"/>
    <w:rsid w:val="00B51F36"/>
    <w:rsid w:val="00B90C26"/>
    <w:rsid w:val="00B9663B"/>
    <w:rsid w:val="00BC7527"/>
    <w:rsid w:val="00BE10A1"/>
    <w:rsid w:val="00C03C5C"/>
    <w:rsid w:val="00C161E4"/>
    <w:rsid w:val="00C24ED0"/>
    <w:rsid w:val="00C36D9C"/>
    <w:rsid w:val="00C40576"/>
    <w:rsid w:val="00C436FC"/>
    <w:rsid w:val="00C44997"/>
    <w:rsid w:val="00C54552"/>
    <w:rsid w:val="00CB0E24"/>
    <w:rsid w:val="00CB3750"/>
    <w:rsid w:val="00CB3FB4"/>
    <w:rsid w:val="00CB587D"/>
    <w:rsid w:val="00CD1FA3"/>
    <w:rsid w:val="00CE34F7"/>
    <w:rsid w:val="00D9460D"/>
    <w:rsid w:val="00DD1178"/>
    <w:rsid w:val="00DE194F"/>
    <w:rsid w:val="00E22749"/>
    <w:rsid w:val="00E53B0E"/>
    <w:rsid w:val="00E713F4"/>
    <w:rsid w:val="00E912E0"/>
    <w:rsid w:val="00EC281B"/>
    <w:rsid w:val="00EE195E"/>
    <w:rsid w:val="00EF4CB5"/>
    <w:rsid w:val="00F52282"/>
    <w:rsid w:val="00F826C3"/>
    <w:rsid w:val="00F9724C"/>
    <w:rsid w:val="00FC34DD"/>
    <w:rsid w:val="00FF4AB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A699D2"/>
  <w15:docId w15:val="{31924D84-B09F-4E52-82CE-0E31643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customStyle="1" w:styleId="FarbigeListe-Akzent11">
    <w:name w:val="Farbige Liste - Akzent 11"/>
    <w:basedOn w:val="Normal"/>
    <w:uiPriority w:val="34"/>
    <w:qFormat/>
    <w:rsid w:val="000A54DC"/>
    <w:pPr>
      <w:ind w:left="720"/>
      <w:contextualSpacing/>
    </w:pPr>
    <w:rPr>
      <w:lang w:val="de-DE"/>
    </w:rPr>
  </w:style>
  <w:style w:type="paragraph" w:styleId="ListParagraph">
    <w:name w:val="List Paragraph"/>
    <w:basedOn w:val="Normal"/>
    <w:uiPriority w:val="34"/>
    <w:qFormat/>
    <w:rsid w:val="000A54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1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B8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B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B89"/>
    <w:rPr>
      <w:rFonts w:ascii="Arial" w:hAnsi="Arial"/>
      <w:b/>
      <w:bCs/>
      <w:lang w:val="en-GB"/>
    </w:rPr>
  </w:style>
  <w:style w:type="table" w:styleId="TableGrid">
    <w:name w:val="Table Grid"/>
    <w:basedOn w:val="TableNormal"/>
    <w:rsid w:val="0073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36D3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6D32"/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736D3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6D32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736D32"/>
    <w:rPr>
      <w:vertAlign w:val="superscript"/>
    </w:rPr>
  </w:style>
  <w:style w:type="paragraph" w:customStyle="1" w:styleId="opelstandardtextarial0">
    <w:name w:val="opelstandardtextarial"/>
    <w:basedOn w:val="Normal"/>
    <w:rsid w:val="00932500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l.it/tool/wltp-ciclodiguida-consumocarburant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.gm.com/media/it/it/opel/home.detail.html/content/Pages/news/it/it/2017/opel/01-11-all-wheel-drive-for-new-insignia.html" TargetMode="External"/><Relationship Id="rId12" Type="http://schemas.openxmlformats.org/officeDocument/2006/relationships/hyperlink" Target="http://www.media.opel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el.italy@op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fano.virgilio@op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a.trotta@ope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gm.com/media/it/it/opel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Opel Media Information</vt:lpstr>
      <vt:lpstr>Opel Media Information</vt:lpstr>
      <vt:lpstr>Opel Media Information</vt:lpstr>
    </vt:vector>
  </TitlesOfParts>
  <Company>Adam Opel GmbH</Company>
  <LinksUpToDate>false</LinksUpToDate>
  <CharactersWithSpaces>9655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GRAZIA MARIA BICCARI (C)</cp:lastModifiedBy>
  <cp:revision>7</cp:revision>
  <cp:lastPrinted>2017-08-28T12:08:00Z</cp:lastPrinted>
  <dcterms:created xsi:type="dcterms:W3CDTF">2017-08-29T12:05:00Z</dcterms:created>
  <dcterms:modified xsi:type="dcterms:W3CDTF">2017-09-06T07:35:00Z</dcterms:modified>
</cp:coreProperties>
</file>